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 w:rsidRPr="008447C0">
        <w:rPr>
          <w:kern w:val="3"/>
          <w:lang w:eastAsia="ar-SA"/>
        </w:rPr>
        <w:t xml:space="preserve">Приложение </w:t>
      </w:r>
      <w:r w:rsidR="008447C0">
        <w:rPr>
          <w:kern w:val="3"/>
          <w:lang w:eastAsia="ar-SA"/>
        </w:rPr>
        <w:t>№</w:t>
      </w:r>
      <w:r w:rsidRPr="008447C0">
        <w:rPr>
          <w:kern w:val="3"/>
          <w:lang w:eastAsia="ar-SA"/>
        </w:rPr>
        <w:t>5</w:t>
      </w:r>
    </w:p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 w:rsidRPr="008447C0">
        <w:rPr>
          <w:kern w:val="3"/>
          <w:lang w:eastAsia="ar-SA"/>
        </w:rPr>
        <w:t>к Контракту</w:t>
      </w:r>
    </w:p>
    <w:p w:rsidR="005C35BE" w:rsidRPr="008447C0" w:rsidRDefault="005C35BE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 w:rsidRPr="008447C0">
        <w:rPr>
          <w:kern w:val="3"/>
          <w:lang w:eastAsia="ar-SA"/>
        </w:rPr>
        <w:t>№</w:t>
      </w:r>
      <w:r w:rsidR="00981AC5">
        <w:rPr>
          <w:kern w:val="3"/>
          <w:lang w:eastAsia="ar-SA"/>
        </w:rPr>
        <w:t>296</w:t>
      </w:r>
    </w:p>
    <w:p w:rsidR="005C35BE" w:rsidRPr="008447C0" w:rsidRDefault="0053195C" w:rsidP="008447C0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t>от «__» ___ 20_</w:t>
      </w:r>
      <w:r w:rsidR="005C35BE" w:rsidRPr="008447C0">
        <w:rPr>
          <w:kern w:val="3"/>
          <w:lang w:eastAsia="ar-SA"/>
        </w:rPr>
        <w:t xml:space="preserve"> г.</w:t>
      </w:r>
    </w:p>
    <w:p w:rsidR="005C35BE" w:rsidRPr="008447C0" w:rsidRDefault="005C35BE" w:rsidP="008447C0">
      <w:pPr>
        <w:shd w:val="clear" w:color="auto" w:fill="FFFFFF" w:themeFill="background1"/>
        <w:spacing w:after="0"/>
        <w:jc w:val="right"/>
        <w:rPr>
          <w:b/>
        </w:rPr>
      </w:pPr>
    </w:p>
    <w:p w:rsidR="005C35BE" w:rsidRPr="00581C2B" w:rsidRDefault="005C35BE" w:rsidP="008447C0">
      <w:pPr>
        <w:shd w:val="clear" w:color="auto" w:fill="FFFFFF" w:themeFill="background1"/>
        <w:spacing w:after="0"/>
        <w:jc w:val="center"/>
        <w:rPr>
          <w:b/>
        </w:rPr>
      </w:pPr>
      <w:r w:rsidRPr="00581C2B">
        <w:rPr>
          <w:b/>
        </w:rPr>
        <w:t>Техническое задание</w:t>
      </w:r>
    </w:p>
    <w:p w:rsidR="00581C2B" w:rsidRPr="00180BD0" w:rsidRDefault="00581C2B" w:rsidP="00581C2B">
      <w:pPr>
        <w:shd w:val="clear" w:color="auto" w:fill="FFFFFF" w:themeFill="background1"/>
        <w:spacing w:after="0"/>
        <w:contextualSpacing/>
        <w:jc w:val="center"/>
        <w:rPr>
          <w:b/>
        </w:rPr>
      </w:pPr>
      <w:r>
        <w:rPr>
          <w:b/>
          <w:color w:val="333333"/>
          <w:shd w:val="clear" w:color="auto" w:fill="FFFFFF"/>
        </w:rPr>
        <w:t xml:space="preserve">на </w:t>
      </w:r>
      <w:r w:rsidR="00F83E47">
        <w:rPr>
          <w:b/>
          <w:color w:val="333333"/>
          <w:shd w:val="clear" w:color="auto" w:fill="FFFFFF"/>
        </w:rPr>
        <w:t>о</w:t>
      </w:r>
      <w:r w:rsidR="00F83E47" w:rsidRPr="00F83E47">
        <w:rPr>
          <w:b/>
          <w:color w:val="333333"/>
          <w:shd w:val="clear" w:color="auto" w:fill="FFFFFF"/>
        </w:rPr>
        <w:t>казание услуг по организации горячего питания для учащихся общеобразовательных организаций Воло</w:t>
      </w:r>
      <w:r w:rsidR="00A22767">
        <w:rPr>
          <w:b/>
          <w:color w:val="333333"/>
          <w:shd w:val="clear" w:color="auto" w:fill="FFFFFF"/>
        </w:rPr>
        <w:t>коламского городского округа (№6</w:t>
      </w:r>
      <w:r w:rsidR="00F83E47" w:rsidRPr="00F83E47">
        <w:rPr>
          <w:b/>
          <w:color w:val="333333"/>
          <w:shd w:val="clear" w:color="auto" w:fill="FFFFFF"/>
        </w:rPr>
        <w:t>)</w:t>
      </w:r>
    </w:p>
    <w:p w:rsidR="005C35BE" w:rsidRPr="008447C0" w:rsidRDefault="005C35BE" w:rsidP="008447C0">
      <w:pPr>
        <w:shd w:val="clear" w:color="auto" w:fill="FFFFFF" w:themeFill="background1"/>
        <w:spacing w:after="0"/>
        <w:jc w:val="center"/>
        <w:rPr>
          <w:b/>
        </w:rPr>
      </w:pPr>
    </w:p>
    <w:p w:rsidR="005C35BE" w:rsidRPr="008447C0" w:rsidRDefault="005C35BE" w:rsidP="00D358BF">
      <w:pPr>
        <w:shd w:val="clear" w:color="auto" w:fill="FFFFFF" w:themeFill="background1"/>
        <w:spacing w:after="0"/>
        <w:ind w:firstLine="708"/>
      </w:pPr>
      <w:r w:rsidRPr="008447C0">
        <w:t>1. Основные показатели оказываемых Услуг:</w:t>
      </w:r>
    </w:p>
    <w:p w:rsidR="005C35BE" w:rsidRDefault="005C35BE" w:rsidP="00D358BF">
      <w:pPr>
        <w:shd w:val="clear" w:color="auto" w:fill="FFFFFF" w:themeFill="background1"/>
        <w:autoSpaceDN w:val="0"/>
        <w:spacing w:after="0"/>
        <w:ind w:firstLine="708"/>
        <w:textAlignment w:val="baseline"/>
        <w:rPr>
          <w:kern w:val="3"/>
        </w:rPr>
      </w:pPr>
      <w:r w:rsidRPr="008447C0">
        <w:rPr>
          <w:kern w:val="3"/>
        </w:rPr>
        <w:t>1.1. Место (места) оказания Услуг:</w:t>
      </w:r>
    </w:p>
    <w:p w:rsidR="007D4071" w:rsidRPr="004E63C1" w:rsidRDefault="007D4071" w:rsidP="007D4071">
      <w:pPr>
        <w:spacing w:after="0"/>
        <w:ind w:firstLine="567"/>
        <w:rPr>
          <w:color w:val="000000"/>
        </w:rPr>
      </w:pPr>
      <w:r w:rsidRPr="004E63C1">
        <w:rPr>
          <w:kern w:val="3"/>
        </w:rPr>
        <w:t>Муниципальное общеобразовательное учреждение «</w:t>
      </w:r>
      <w:proofErr w:type="spellStart"/>
      <w:r w:rsidRPr="004E63C1">
        <w:rPr>
          <w:kern w:val="3"/>
        </w:rPr>
        <w:t>Ярополецкая</w:t>
      </w:r>
      <w:proofErr w:type="spellEnd"/>
      <w:r w:rsidRPr="004E63C1">
        <w:rPr>
          <w:kern w:val="3"/>
        </w:rPr>
        <w:t xml:space="preserve"> средняя общеобразовательная школа» - 143632, Московская область, Волоколамский район, село </w:t>
      </w:r>
      <w:proofErr w:type="spellStart"/>
      <w:r w:rsidRPr="004E63C1">
        <w:rPr>
          <w:kern w:val="3"/>
        </w:rPr>
        <w:t>Ярополец</w:t>
      </w:r>
      <w:proofErr w:type="spellEnd"/>
      <w:r w:rsidRPr="004E63C1">
        <w:rPr>
          <w:kern w:val="3"/>
        </w:rPr>
        <w:t>, улица Пушкинская, дом № 23</w:t>
      </w:r>
    </w:p>
    <w:p w:rsidR="007D4071" w:rsidRPr="004E63C1" w:rsidRDefault="007D4071" w:rsidP="007D4071">
      <w:pPr>
        <w:spacing w:after="0"/>
        <w:ind w:firstLine="567"/>
        <w:rPr>
          <w:color w:val="000000"/>
        </w:rPr>
      </w:pPr>
      <w:r w:rsidRPr="004E63C1">
        <w:rPr>
          <w:kern w:val="3"/>
        </w:rPr>
        <w:t xml:space="preserve">Муниципальное </w:t>
      </w:r>
      <w:r w:rsidR="00630451">
        <w:rPr>
          <w:kern w:val="3"/>
        </w:rPr>
        <w:t xml:space="preserve">общеобразовательное учреждение </w:t>
      </w:r>
      <w:r w:rsidR="00630451" w:rsidRPr="004E63C1">
        <w:rPr>
          <w:kern w:val="3"/>
        </w:rPr>
        <w:t>«</w:t>
      </w:r>
      <w:proofErr w:type="spellStart"/>
      <w:r w:rsidR="00630451" w:rsidRPr="004E63C1">
        <w:rPr>
          <w:kern w:val="3"/>
        </w:rPr>
        <w:t>Ярополецкая</w:t>
      </w:r>
      <w:proofErr w:type="spellEnd"/>
      <w:r w:rsidR="00630451" w:rsidRPr="004E63C1">
        <w:rPr>
          <w:kern w:val="3"/>
        </w:rPr>
        <w:t xml:space="preserve"> средняя общеобразовательная школа»</w:t>
      </w:r>
      <w:r w:rsidRPr="004E63C1">
        <w:rPr>
          <w:kern w:val="3"/>
        </w:rPr>
        <w:t xml:space="preserve"> </w:t>
      </w:r>
      <w:r w:rsidR="00111442">
        <w:rPr>
          <w:kern w:val="3"/>
        </w:rPr>
        <w:t xml:space="preserve">- </w:t>
      </w:r>
      <w:proofErr w:type="spellStart"/>
      <w:r w:rsidR="00111442">
        <w:rPr>
          <w:kern w:val="3"/>
        </w:rPr>
        <w:t>Кашинская</w:t>
      </w:r>
      <w:proofErr w:type="spellEnd"/>
      <w:r w:rsidR="00111442">
        <w:rPr>
          <w:kern w:val="3"/>
        </w:rPr>
        <w:t xml:space="preserve"> школа </w:t>
      </w:r>
      <w:r w:rsidRPr="004E63C1">
        <w:rPr>
          <w:kern w:val="3"/>
        </w:rPr>
        <w:t xml:space="preserve">- 143631, Московская область, Волоколамский район, деревня </w:t>
      </w:r>
      <w:proofErr w:type="spellStart"/>
      <w:r w:rsidRPr="004E63C1">
        <w:rPr>
          <w:kern w:val="3"/>
        </w:rPr>
        <w:t>Кашино</w:t>
      </w:r>
      <w:proofErr w:type="spellEnd"/>
      <w:r w:rsidRPr="004E63C1">
        <w:rPr>
          <w:kern w:val="3"/>
        </w:rPr>
        <w:t>, улица Ленина, дом № 56</w:t>
      </w:r>
    </w:p>
    <w:p w:rsidR="007D4071" w:rsidRPr="004E63C1" w:rsidRDefault="007D4071" w:rsidP="007D4071">
      <w:pPr>
        <w:spacing w:after="0"/>
        <w:ind w:firstLine="567"/>
        <w:rPr>
          <w:color w:val="000000"/>
        </w:rPr>
      </w:pPr>
      <w:r w:rsidRPr="004E63C1">
        <w:rPr>
          <w:kern w:val="3"/>
        </w:rPr>
        <w:t>Муниципальное общеобразовательное учреждение «</w:t>
      </w:r>
      <w:proofErr w:type="spellStart"/>
      <w:r w:rsidRPr="004E63C1">
        <w:rPr>
          <w:kern w:val="3"/>
        </w:rPr>
        <w:t>Чисменская</w:t>
      </w:r>
      <w:proofErr w:type="spellEnd"/>
      <w:r w:rsidRPr="004E63C1">
        <w:rPr>
          <w:kern w:val="3"/>
        </w:rPr>
        <w:t xml:space="preserve"> основная общеобразовательная школа» - 143650, Московская область, Волоколамский район, поселок Чисмена, улица Школьная, дом № 1</w:t>
      </w:r>
    </w:p>
    <w:p w:rsidR="007D4071" w:rsidRPr="00F130CA" w:rsidRDefault="00F130CA" w:rsidP="00D358BF">
      <w:pPr>
        <w:shd w:val="clear" w:color="auto" w:fill="FFFFFF" w:themeFill="background1"/>
        <w:autoSpaceDN w:val="0"/>
        <w:spacing w:after="0"/>
        <w:ind w:firstLine="708"/>
        <w:textAlignment w:val="baseline"/>
        <w:rPr>
          <w:kern w:val="3"/>
        </w:rPr>
      </w:pPr>
      <w:r w:rsidRPr="00F130CA">
        <w:t xml:space="preserve">МОУ </w:t>
      </w:r>
      <w:r w:rsidR="00630451" w:rsidRPr="004E63C1">
        <w:rPr>
          <w:kern w:val="3"/>
        </w:rPr>
        <w:t>«</w:t>
      </w:r>
      <w:proofErr w:type="spellStart"/>
      <w:r w:rsidR="00630451" w:rsidRPr="004E63C1">
        <w:rPr>
          <w:kern w:val="3"/>
        </w:rPr>
        <w:t>Ярополецкая</w:t>
      </w:r>
      <w:proofErr w:type="spellEnd"/>
      <w:r w:rsidR="00630451" w:rsidRPr="004E63C1">
        <w:rPr>
          <w:kern w:val="3"/>
        </w:rPr>
        <w:t xml:space="preserve"> средняя общеобразовательная школа»</w:t>
      </w:r>
      <w:r w:rsidRPr="00F130CA">
        <w:t xml:space="preserve"> </w:t>
      </w:r>
      <w:r w:rsidR="00111442">
        <w:t xml:space="preserve">- </w:t>
      </w:r>
      <w:proofErr w:type="spellStart"/>
      <w:r w:rsidR="00111442">
        <w:t>Курьяновская</w:t>
      </w:r>
      <w:proofErr w:type="spellEnd"/>
      <w:r w:rsidR="00111442">
        <w:t xml:space="preserve"> школа-сад </w:t>
      </w:r>
      <w:r w:rsidRPr="00F130CA">
        <w:t xml:space="preserve">- </w:t>
      </w:r>
      <w:r w:rsidR="00081EC0" w:rsidRPr="00081EC0">
        <w:t xml:space="preserve">143621, Московская </w:t>
      </w:r>
      <w:proofErr w:type="spellStart"/>
      <w:r w:rsidR="00081EC0" w:rsidRPr="00081EC0">
        <w:t>область</w:t>
      </w:r>
      <w:proofErr w:type="gramStart"/>
      <w:r w:rsidR="00081EC0" w:rsidRPr="00081EC0">
        <w:t>,В</w:t>
      </w:r>
      <w:proofErr w:type="gramEnd"/>
      <w:r w:rsidR="00081EC0" w:rsidRPr="00081EC0">
        <w:t>олоколамский</w:t>
      </w:r>
      <w:proofErr w:type="spellEnd"/>
      <w:r w:rsidR="00081EC0" w:rsidRPr="00081EC0">
        <w:t xml:space="preserve"> район, д. Курьяново,микрорайон,д.4а</w:t>
      </w:r>
    </w:p>
    <w:p w:rsidR="00955EFC" w:rsidRPr="004E63C1" w:rsidRDefault="00955EFC" w:rsidP="00955EFC">
      <w:pPr>
        <w:shd w:val="clear" w:color="auto" w:fill="FFFFFF" w:themeFill="background1"/>
        <w:autoSpaceDN w:val="0"/>
        <w:spacing w:after="0"/>
        <w:ind w:firstLine="709"/>
        <w:textAlignment w:val="baseline"/>
        <w:rPr>
          <w:kern w:val="3"/>
        </w:rPr>
      </w:pPr>
      <w:r>
        <w:rPr>
          <w:kern w:val="3"/>
        </w:rPr>
        <w:t xml:space="preserve">1.2. </w:t>
      </w:r>
      <w:r w:rsidRPr="004E63C1">
        <w:rPr>
          <w:kern w:val="3"/>
        </w:rPr>
        <w:t>Время оказания Услуг:</w:t>
      </w:r>
      <w:r>
        <w:rPr>
          <w:kern w:val="3"/>
        </w:rPr>
        <w:t xml:space="preserve"> Приложение №2 «График приема пищи».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2. Требования к порядку оказания Услуг: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 xml:space="preserve">2.1. В течение </w:t>
      </w:r>
      <w:r w:rsidR="00581C2B" w:rsidRPr="002576C5">
        <w:rPr>
          <w:rFonts w:cs="Times New Roman"/>
          <w:i w:val="0"/>
        </w:rPr>
        <w:t>3 (трех</w:t>
      </w:r>
      <w:r w:rsidRPr="002576C5">
        <w:rPr>
          <w:rFonts w:cs="Times New Roman"/>
          <w:i w:val="0"/>
        </w:rPr>
        <w:t>)</w:t>
      </w:r>
      <w:r w:rsidRPr="008447C0">
        <w:rPr>
          <w:rFonts w:cs="Times New Roman"/>
          <w:i w:val="0"/>
        </w:rPr>
        <w:t xml:space="preserve"> рабочих дней с момента заключения Контракта Исполнителем осуществляются: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2.1.1. Приемка </w:t>
      </w:r>
      <w:proofErr w:type="spellStart"/>
      <w:r w:rsidRPr="008447C0">
        <w:t>отЗаказчика</w:t>
      </w:r>
      <w:proofErr w:type="spellEnd"/>
      <w:r w:rsidRPr="008447C0">
        <w:t xml:space="preserve"> помещений пищеблока, технологического оборудования, инвентаря, мебели, иного имущества необходимых Исполнителю </w:t>
      </w:r>
      <w:proofErr w:type="spellStart"/>
      <w:r w:rsidRPr="008447C0">
        <w:t>дляоказания</w:t>
      </w:r>
      <w:proofErr w:type="spellEnd"/>
      <w:r w:rsidRPr="008447C0">
        <w:t xml:space="preserve">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2.1.2. Доукомплектование пищеблока инвентарем, имуществом, документами, необходимыми для оказания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2.1.3. При необходимости техническое обслуживание и ремонт принятого технологического оборудования пищеблока;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2.1.4. При необходимости доставка, установка и подключение дополнительного технологического оборудования на пищеблоке.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>2.2. </w:t>
      </w:r>
      <w:proofErr w:type="gramStart"/>
      <w:r w:rsidRPr="008447C0">
        <w:t>С даты начала</w:t>
      </w:r>
      <w:proofErr w:type="gramEnd"/>
      <w:r w:rsidRPr="008447C0">
        <w:t xml:space="preserve"> оказания Услуг: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2.2.1. </w:t>
      </w:r>
      <w:proofErr w:type="gramStart"/>
      <w:r w:rsidRPr="008447C0">
        <w:t xml:space="preserve">Оказание Услуг осуществляют работники Исполнителя, имеющие необходимую квалификацию, личную медицинскую книжку установленного образца </w:t>
      </w:r>
      <w:proofErr w:type="spellStart"/>
      <w:r w:rsidRPr="008447C0">
        <w:t>сотметками</w:t>
      </w:r>
      <w:proofErr w:type="spellEnd"/>
      <w:r w:rsidRPr="008447C0">
        <w:t xml:space="preserve"> </w:t>
      </w:r>
      <w:proofErr w:type="spellStart"/>
      <w:r w:rsidRPr="008447C0">
        <w:t>освоевременном</w:t>
      </w:r>
      <w:proofErr w:type="spellEnd"/>
      <w:r w:rsidRPr="008447C0">
        <w:t xml:space="preserve"> прохождении обязательных предварительных </w:t>
      </w:r>
      <w:proofErr w:type="spellStart"/>
      <w:r w:rsidRPr="008447C0">
        <w:t>ипериодических</w:t>
      </w:r>
      <w:proofErr w:type="spellEnd"/>
      <w:r w:rsidRPr="008447C0">
        <w:t xml:space="preserve"> медицинских осмотров, </w:t>
      </w:r>
      <w:proofErr w:type="spellStart"/>
      <w:r w:rsidRPr="008447C0">
        <w:t>орезультатах</w:t>
      </w:r>
      <w:proofErr w:type="spellEnd"/>
      <w:r w:rsidRPr="008447C0">
        <w:t xml:space="preserve"> лабораторных исследований </w:t>
      </w:r>
      <w:proofErr w:type="spellStart"/>
      <w:r w:rsidRPr="008447C0">
        <w:t>иосвоевременном</w:t>
      </w:r>
      <w:proofErr w:type="spellEnd"/>
      <w:r w:rsidRPr="008447C0">
        <w:t xml:space="preserve"> прохождении профессиональной гигиенической подготовки </w:t>
      </w:r>
      <w:proofErr w:type="spellStart"/>
      <w:r w:rsidRPr="008447C0">
        <w:t>иаттестации</w:t>
      </w:r>
      <w:proofErr w:type="spellEnd"/>
      <w:r w:rsidRPr="008447C0">
        <w:t>.</w:t>
      </w:r>
      <w:proofErr w:type="gramEnd"/>
      <w:r w:rsidRPr="008447C0">
        <w:t xml:space="preserve"> </w:t>
      </w:r>
      <w:proofErr w:type="gramStart"/>
      <w:r w:rsidRPr="008447C0">
        <w:t xml:space="preserve">Все работники Исполнителя должны быть </w:t>
      </w:r>
      <w:proofErr w:type="spellStart"/>
      <w:r w:rsidRPr="008447C0">
        <w:t>обеспеченыв</w:t>
      </w:r>
      <w:proofErr w:type="spellEnd"/>
      <w:r w:rsidRPr="008447C0">
        <w:t xml:space="preserve"> соответствии с установленными нормами своевременно выданной специальной одеждой, специальной обувью и другими средствами индивидуальной защиты, а также смывающими и (или) обезвреживающими средствами, прошедшими обязательную сертификацию или декларирование соответствия.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2.2.2. </w:t>
      </w:r>
      <w:proofErr w:type="gramStart"/>
      <w:r w:rsidRPr="008447C0">
        <w:t>Исполнитель производит закупку, транспортирование, фасовку, маркировку, хранение пищевой продукции, соответствующей требованиям, указанным в приложении к Техническому заданию, в количестве, обеспечивающем бесперебойное оказание Услуг, с соблюдением условий, режимов, сроков хранения, установленных изготовителями пищевых продуктов, требованиями нормативных документов.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2.2.3. Заявка, подписанная Заказчиком, </w:t>
      </w:r>
      <w:r w:rsidRPr="002D45DA">
        <w:t>передается Исполнителю не позднее 5 рабочих дней</w:t>
      </w:r>
      <w:r w:rsidRPr="008447C0">
        <w:t xml:space="preserve"> до дня оказания Услуг. Заказчик вправе изменить Заявку до 12 часов 00 минут рабочего дня, предшествующего дню оказания Услуг, указанному в Заявке. </w:t>
      </w:r>
      <w:r w:rsidRPr="002D45DA">
        <w:t xml:space="preserve">Заявка направляется Исполнителю </w:t>
      </w:r>
      <w:r w:rsidR="002D45DA" w:rsidRPr="002D45DA">
        <w:lastRenderedPageBreak/>
        <w:t xml:space="preserve">одним из следующих способов: </w:t>
      </w:r>
      <w:proofErr w:type="spellStart"/>
      <w:r w:rsidRPr="002D45DA">
        <w:t>сиспользованием</w:t>
      </w:r>
      <w:proofErr w:type="spellEnd"/>
      <w:r w:rsidRPr="002D45DA">
        <w:t xml:space="preserve"> ПИК ЕАСУЗ, посредством</w:t>
      </w:r>
      <w:r w:rsidRPr="008447C0">
        <w:t xml:space="preserve"> факсимильной связи, </w:t>
      </w:r>
      <w:proofErr w:type="spellStart"/>
      <w:r w:rsidRPr="008447C0">
        <w:t>поадресу</w:t>
      </w:r>
      <w:proofErr w:type="spellEnd"/>
      <w:r w:rsidRPr="008447C0">
        <w:t xml:space="preserve"> электронной почты, либо </w:t>
      </w:r>
      <w:proofErr w:type="spellStart"/>
      <w:r w:rsidRPr="008447C0">
        <w:t>сиспользованием</w:t>
      </w:r>
      <w:proofErr w:type="spellEnd"/>
      <w:r w:rsidRPr="008447C0">
        <w:t xml:space="preserve"> иных сре</w:t>
      </w:r>
      <w:proofErr w:type="gramStart"/>
      <w:r w:rsidRPr="008447C0">
        <w:t>дств св</w:t>
      </w:r>
      <w:proofErr w:type="gramEnd"/>
      <w:r w:rsidRPr="008447C0">
        <w:t xml:space="preserve">язи </w:t>
      </w:r>
      <w:proofErr w:type="spellStart"/>
      <w:r w:rsidRPr="008447C0">
        <w:t>идоставки</w:t>
      </w:r>
      <w:proofErr w:type="spellEnd"/>
      <w:r w:rsidRPr="008447C0">
        <w:t xml:space="preserve">, обеспечивающих фиксирование передачи такой Заявки </w:t>
      </w:r>
      <w:proofErr w:type="spellStart"/>
      <w:r w:rsidRPr="008447C0">
        <w:t>иполучение</w:t>
      </w:r>
      <w:proofErr w:type="spellEnd"/>
      <w:r w:rsidRPr="008447C0">
        <w:t xml:space="preserve"> Заказчиком подтверждения </w:t>
      </w:r>
      <w:proofErr w:type="spellStart"/>
      <w:r w:rsidRPr="008447C0">
        <w:t>оее</w:t>
      </w:r>
      <w:proofErr w:type="spellEnd"/>
      <w:r w:rsidRPr="008447C0">
        <w:t xml:space="preserve"> вручении Исполнителю.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2.2.4. Исполнитель на пищеблоке осуществляет входной контроль поступающей продукции, результаты которого фиксирует в соответствующем Журнале бракеража.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2.2.5. Для информирования об ассортименте Услуг Исполнитель составляет Ежедневное меню, содержащее сведения о наименованиях продукции общественного питания и выходе готовых блюд. Ежедневное меню размещается: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- в обеденном зале при оказании услуг в общеобразовательных организациях и организациях профессионального образования;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- в групповых ячейках при оказании услуг в дошкольных образовательных организациях и общеобразовательных организациях реализующих образовательные программы дошкольного образования.</w:t>
      </w:r>
    </w:p>
    <w:p w:rsidR="005C35BE" w:rsidRPr="008447C0" w:rsidRDefault="005C35BE" w:rsidP="008447C0">
      <w:pPr>
        <w:tabs>
          <w:tab w:val="left" w:pos="1701"/>
        </w:tabs>
        <w:spacing w:after="0"/>
        <w:ind w:firstLine="709"/>
      </w:pPr>
      <w:r w:rsidRPr="008447C0">
        <w:t>2.2.6. На основании сведений, указанных в Заявке, Примерном меню (Приложение 9 к настоящему Контракту) и Технологических картах (Приложение 10 к настоящему Контракту), работниками Исполнителя осуществляется приготовление продукции общественного питания с соблюдением требований к технологии приготовления пищи, санитарно-гигиенических норм и правил.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2.2.7. Выдача готовой пищи осуществляется только после снятия пробы. Оценку качества блюд проводит </w:t>
      </w:r>
      <w:proofErr w:type="spellStart"/>
      <w:r w:rsidRPr="008447C0">
        <w:t>бракеражная</w:t>
      </w:r>
      <w:proofErr w:type="spellEnd"/>
      <w:r w:rsidRPr="008447C0">
        <w:t xml:space="preserve"> комиссия в составе не менее трех человек из числа представителей Исполнителя и Заказчика по органолептическим показателям (проба снимается непосредственно из емкостей, в которых пища готовится (доставляется)). Результат бракеража регистрируется в "Журнале бракеража готовой кулинарной продукции". Вес порционных блюд должен соответствовать выходу блюда, указанному в меню. При нарушении технологии приготовления пищи, а также в случае неготовности блюдо к выдаче не допускается до устранения выявленных кулинарных недостатков.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2.2.8. Непосредственно после приготовления пищи работником пищеблока (поваром) отбирается суточная проба от каждой партии готовой продукции (все готовые блюда). </w:t>
      </w:r>
      <w:proofErr w:type="gramStart"/>
      <w:r w:rsidRPr="008447C0">
        <w:t>Суточная проба отбирается за счет Исполнителя в объеме: порционные блюда – в полном объеме; холодные закуски, первые блюда, гарниры и напитки (третьи блюда) – в количестве не менее 100 г.; порционные вторые блюда, биточки, котлеты, колбаса, бутерброды и т.д. отбирают поштучно, целиком (в объеме одной порции).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2.2.9. 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крышками, все блюда помещаются в отдельную посуду и сохраняются в течение не менее 48 часов при температуре +2 – +6 °C в специальном холодильнике или в специально отведенном месте в холодильнике. Посуда с пробами маркируется с указанием наименования приема пищи и датой отбора.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2.2.10. Транспортировка продукции общественного питания до места (мест) оказания Услуг осуществляется Исполнителем.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2.2.11. На основании Заявки и Примерного меню Исполнитель на каждый прием пищи оформляет Раздаточную ведомость на отпуск рационов питания (по </w:t>
      </w:r>
      <w:proofErr w:type="spellStart"/>
      <w:r w:rsidRPr="008447C0">
        <w:t>форме</w:t>
      </w:r>
      <w:proofErr w:type="gramStart"/>
      <w:r w:rsidRPr="008447C0">
        <w:t>,у</w:t>
      </w:r>
      <w:proofErr w:type="gramEnd"/>
      <w:r w:rsidRPr="008447C0">
        <w:t>становленной</w:t>
      </w:r>
      <w:proofErr w:type="spellEnd"/>
      <w:r w:rsidRPr="008447C0">
        <w:t xml:space="preserve"> в Приложении 10 к настоящему Контракту) (далее – Раздаточная ведомость) в 2 (двух) экземплярах.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2.2.12. </w:t>
      </w:r>
      <w:proofErr w:type="spellStart"/>
      <w:r w:rsidRPr="008447C0">
        <w:t>Наосновании</w:t>
      </w:r>
      <w:proofErr w:type="spellEnd"/>
      <w:r w:rsidRPr="008447C0">
        <w:t xml:space="preserve"> Раздаточной ведомости Исполнителем в соответствии со временем оказания Услуг производится: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A5CAE">
        <w:t xml:space="preserve">- отпуск обучающимся общеобразовательных организаций рационов питания в обеденном зале (путем предварительного накрытия столов для обучающихся _____, с использованием линии раздачи </w:t>
      </w:r>
      <w:proofErr w:type="gramStart"/>
      <w:r w:rsidRPr="00DA5CAE">
        <w:t>для</w:t>
      </w:r>
      <w:proofErr w:type="gramEnd"/>
      <w:r w:rsidRPr="00DA5CAE">
        <w:t xml:space="preserve"> обучающихся _____);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Данные о количестве выданных рационов питания заверяются подписями уполномоченных должностных лиц Исполнителя и Заказчика и скрепляются печатями (при наличии), после чего 1 (</w:t>
      </w:r>
      <w:proofErr w:type="gramStart"/>
      <w:r w:rsidRPr="008447C0">
        <w:t xml:space="preserve">один) </w:t>
      </w:r>
      <w:proofErr w:type="gramEnd"/>
      <w:r w:rsidRPr="008447C0">
        <w:t>экземпляр Раздаточной ведомости передается Заказчику.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В случае внедрения Заказчиком системы электронного учета питающихся Исполнитель обеспечивает ведение такого учета, участвует в мероприятиях по обучению своих работников использованию такой системы.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2.2.13. Исполнителем осуществляется систематический производственный контроль, включая лабораторно-инструментальный, проводимый в аккредитованных испытательных лабораториях, в том числе: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а) за качеством и безопасностью Услуг, при необходимости проводится идентификация состава продукта;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б) за соблюдением санитарных правил и выполнением санитарно-противоэпидемических (профилактических) мероприятий при оказании Услуг;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в) за соответствием Услуг требованиям нормативной и технической документации по организации питания.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2.2.14. Исполнителем обеспечиваются своевременная поверка весового оборудования, техническое обслуживание и ремонт технологического оборудования.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2.2.15. Исполнитель контролирует состояние условий труда </w:t>
      </w:r>
      <w:proofErr w:type="spellStart"/>
      <w:r w:rsidRPr="008447C0">
        <w:t>нарабочих</w:t>
      </w:r>
      <w:proofErr w:type="spellEnd"/>
      <w:r w:rsidRPr="008447C0">
        <w:t xml:space="preserve"> </w:t>
      </w:r>
      <w:proofErr w:type="gramStart"/>
      <w:r w:rsidRPr="008447C0">
        <w:t>местах</w:t>
      </w:r>
      <w:proofErr w:type="gramEnd"/>
      <w:r w:rsidRPr="008447C0">
        <w:t>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2.2.16. Исполнитель обеспечивает допуск должностных лиц Заказчика и уполномоченных органов для осуществления </w:t>
      </w:r>
      <w:proofErr w:type="gramStart"/>
      <w:r w:rsidRPr="008447C0">
        <w:t>контроля за</w:t>
      </w:r>
      <w:proofErr w:type="gramEnd"/>
      <w:r w:rsidRPr="008447C0">
        <w:t xml:space="preserve"> исполнением обязательств по Контракту (оценки соответствия Услуг условиям Контракта) в помещения, в которых осуществляются технологические процессы, связанные с оказанием Услуг.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2.2.17. Исполнителем осуществляется сбор, хранение, вывоз мусора и отходов, образовавшихся в результате деятельности Исполнителя, в соответствии с требованиями санитарного законодательства</w:t>
      </w:r>
      <w:r w:rsidRPr="008447C0">
        <w:rPr>
          <w:rStyle w:val="a3"/>
        </w:rPr>
        <w:footnoteReference w:id="1"/>
      </w:r>
      <w:r w:rsidRPr="008447C0">
        <w:t>.</w:t>
      </w:r>
    </w:p>
    <w:p w:rsidR="005C35BE" w:rsidRPr="008447C0" w:rsidRDefault="005C35BE" w:rsidP="008447C0">
      <w:pPr>
        <w:shd w:val="clear" w:color="auto" w:fill="FFFFFF" w:themeFill="background1"/>
        <w:spacing w:after="0"/>
      </w:pPr>
      <w:r w:rsidRPr="008447C0">
        <w:t xml:space="preserve">3. Требования к качеству и безопасности </w:t>
      </w:r>
      <w:proofErr w:type="spellStart"/>
      <w:r w:rsidRPr="008447C0">
        <w:t>оказываемыхУслуг</w:t>
      </w:r>
      <w:proofErr w:type="spellEnd"/>
      <w:r w:rsidRPr="008447C0">
        <w:t>:</w:t>
      </w:r>
    </w:p>
    <w:p w:rsidR="005C35BE" w:rsidRPr="008447C0" w:rsidRDefault="005C35BE" w:rsidP="008447C0">
      <w:pPr>
        <w:shd w:val="clear" w:color="auto" w:fill="FFFFFF" w:themeFill="background1"/>
        <w:spacing w:after="0"/>
        <w:ind w:firstLine="709"/>
      </w:pPr>
      <w:r w:rsidRPr="008447C0">
        <w:t xml:space="preserve">3.1. При оказании Услуг должны соблюдаться требования, установленные нормативными документами Евроазиатского Экономического союза (Таможенного союза), законодательством Российской Федерации, санитарно-эпидемиологическими правилами, нормами и гигиеническими нормативами, иными нормативными и техническими документами (если иное </w:t>
      </w:r>
      <w:proofErr w:type="spellStart"/>
      <w:r w:rsidRPr="008447C0">
        <w:t>непредусмотрено</w:t>
      </w:r>
      <w:proofErr w:type="spellEnd"/>
      <w:r w:rsidRPr="008447C0">
        <w:t xml:space="preserve"> Контрактом), </w:t>
      </w:r>
      <w:proofErr w:type="spellStart"/>
      <w:r w:rsidRPr="008447C0">
        <w:t>втом</w:t>
      </w:r>
      <w:proofErr w:type="spellEnd"/>
      <w:r w:rsidRPr="008447C0">
        <w:t xml:space="preserve"> числе:</w:t>
      </w:r>
    </w:p>
    <w:p w:rsidR="00536ADF" w:rsidRPr="00764613" w:rsidRDefault="00536ADF" w:rsidP="00536ADF">
      <w:pPr>
        <w:ind w:firstLine="708"/>
      </w:pPr>
      <w:r w:rsidRPr="008447C0">
        <w:t>3.1.1. </w:t>
      </w:r>
      <w:r w:rsidRPr="00764613">
        <w:t xml:space="preserve">Постановление Правительства Российской Федерации </w:t>
      </w:r>
      <w:r w:rsidRPr="00764613">
        <w:rPr>
          <w:color w:val="333333"/>
        </w:rPr>
        <w:t>от 11 июля 2020 г. N 1036</w:t>
      </w:r>
      <w:r w:rsidRPr="00764613">
        <w:t>«Об утверждении Правил оказания услуг общественного питания»;</w:t>
      </w:r>
    </w:p>
    <w:p w:rsidR="00536ADF" w:rsidRPr="00764613" w:rsidRDefault="00536ADF" w:rsidP="00536ADF">
      <w:pPr>
        <w:ind w:firstLine="708"/>
      </w:pPr>
      <w:r w:rsidRPr="00764613">
        <w:t xml:space="preserve">3.1.2. Санитарные правила СП 1.1.1058-01 «Организация и проведение производственного </w:t>
      </w:r>
      <w:proofErr w:type="gramStart"/>
      <w:r w:rsidRPr="00764613">
        <w:t>контроля за</w:t>
      </w:r>
      <w:proofErr w:type="gramEnd"/>
      <w:r w:rsidRPr="00764613">
        <w:t xml:space="preserve"> соблюдением санитарных правил и выполнением санитарно-противоэпидемических (профилактических) мероприятий»;</w:t>
      </w:r>
    </w:p>
    <w:p w:rsidR="00536ADF" w:rsidRPr="00764613" w:rsidRDefault="00536ADF" w:rsidP="00536ADF">
      <w:pPr>
        <w:ind w:firstLine="708"/>
      </w:pPr>
      <w:r w:rsidRPr="00764613">
        <w:t>3.1.3. </w:t>
      </w:r>
      <w:r w:rsidRPr="00764613">
        <w:rPr>
          <w:color w:val="000000"/>
        </w:rPr>
        <w:t>СанПиН 2.3/2.4.3590-20 «Санитарно-эпидемиологические требования к организации общественного питания населения»</w:t>
      </w:r>
      <w:r w:rsidRPr="00764613">
        <w:t>;</w:t>
      </w:r>
    </w:p>
    <w:p w:rsidR="00536ADF" w:rsidRPr="00764613" w:rsidRDefault="00536ADF" w:rsidP="00536ADF">
      <w:pPr>
        <w:ind w:firstLine="708"/>
      </w:pPr>
      <w:r w:rsidRPr="00764613">
        <w:t>3.1.4. </w:t>
      </w:r>
      <w:r w:rsidRPr="00764613">
        <w:rPr>
          <w:bCs/>
        </w:rPr>
        <w:t>СанПиН</w:t>
      </w:r>
      <w:r w:rsidRPr="00764613">
        <w:t xml:space="preserve">. </w:t>
      </w:r>
      <w:r w:rsidRPr="00764613">
        <w:rPr>
          <w:bCs/>
        </w:rPr>
        <w:t>2</w:t>
      </w:r>
      <w:r w:rsidRPr="00764613">
        <w:t>.</w:t>
      </w:r>
      <w:r w:rsidRPr="00764613">
        <w:rPr>
          <w:bCs/>
        </w:rPr>
        <w:t>3</w:t>
      </w:r>
      <w:r w:rsidRPr="00764613">
        <w:t>/2.4.3590-20 "</w:t>
      </w:r>
      <w:r w:rsidRPr="00764613">
        <w:rPr>
          <w:bCs/>
        </w:rPr>
        <w:t>Санитарно</w:t>
      </w:r>
      <w:r w:rsidRPr="00764613">
        <w:t>-</w:t>
      </w:r>
      <w:proofErr w:type="spellStart"/>
      <w:r w:rsidRPr="00764613">
        <w:rPr>
          <w:bCs/>
        </w:rPr>
        <w:t>эпидемиологическиетребованиякорганизации</w:t>
      </w:r>
      <w:proofErr w:type="spellEnd"/>
      <w:r w:rsidRPr="00764613">
        <w:t xml:space="preserve">. </w:t>
      </w:r>
      <w:proofErr w:type="spellStart"/>
      <w:r w:rsidRPr="00764613">
        <w:rPr>
          <w:bCs/>
        </w:rPr>
        <w:t>общественногопитания</w:t>
      </w:r>
      <w:proofErr w:type="spellEnd"/>
      <w:r w:rsidRPr="00764613">
        <w:t xml:space="preserve"> населения»;</w:t>
      </w:r>
    </w:p>
    <w:p w:rsidR="00536ADF" w:rsidRPr="00764613" w:rsidRDefault="00536ADF" w:rsidP="00536ADF">
      <w:pPr>
        <w:ind w:firstLine="708"/>
      </w:pPr>
      <w:r w:rsidRPr="00764613">
        <w:t xml:space="preserve">3.1.5. Санитарные </w:t>
      </w:r>
      <w:r w:rsidRPr="00764613">
        <w:rPr>
          <w:bCs/>
        </w:rPr>
        <w:t>правила</w:t>
      </w:r>
      <w:r w:rsidRPr="00764613">
        <w:t xml:space="preserve"> СП </w:t>
      </w:r>
      <w:r w:rsidRPr="00764613">
        <w:rPr>
          <w:bCs/>
        </w:rPr>
        <w:t>2</w:t>
      </w:r>
      <w:r w:rsidRPr="00764613">
        <w:t>.</w:t>
      </w:r>
      <w:r w:rsidRPr="00764613">
        <w:rPr>
          <w:bCs/>
        </w:rPr>
        <w:t>4</w:t>
      </w:r>
      <w:r w:rsidRPr="00764613">
        <w:t>.3648-20. "</w:t>
      </w:r>
      <w:r w:rsidRPr="00764613">
        <w:rPr>
          <w:bCs/>
        </w:rPr>
        <w:t>Санитарно</w:t>
      </w:r>
      <w:r w:rsidRPr="00764613">
        <w:t>-</w:t>
      </w:r>
      <w:proofErr w:type="spellStart"/>
      <w:r w:rsidRPr="00764613">
        <w:rPr>
          <w:bCs/>
        </w:rPr>
        <w:t>эпидемиологическиетребованиякорганизациям</w:t>
      </w:r>
      <w:proofErr w:type="spellEnd"/>
      <w:r w:rsidRPr="00764613">
        <w:t xml:space="preserve"> воспитания и обучения, отдыха и оздоровления детей и молодежи»;</w:t>
      </w:r>
    </w:p>
    <w:p w:rsidR="00536ADF" w:rsidRPr="00091FAF" w:rsidRDefault="00536ADF" w:rsidP="00536ADF">
      <w:pPr>
        <w:pStyle w:val="ad"/>
        <w:ind w:firstLine="708"/>
      </w:pPr>
      <w:r w:rsidRPr="00764613">
        <w:t>3.1.6. </w:t>
      </w:r>
      <w:r w:rsidRPr="00091FAF">
        <w:t>СанПиН 2.3/2.4.3590-20 " "Санитарно-эпидемиологические требования к организации общественного питания населения"</w:t>
      </w:r>
    </w:p>
    <w:p w:rsidR="00536ADF" w:rsidRPr="00764613" w:rsidRDefault="00536ADF" w:rsidP="00536ADF">
      <w:pPr>
        <w:ind w:firstLine="708"/>
      </w:pPr>
      <w:r w:rsidRPr="00764613">
        <w:t xml:space="preserve">3.1.7. Санитарные правила </w:t>
      </w:r>
      <w:r>
        <w:t>2.3/2.4.3590-20</w:t>
      </w:r>
      <w:r w:rsidRPr="00764613">
        <w:t xml:space="preserve"> «</w:t>
      </w:r>
      <w:proofErr w:type="spellStart"/>
      <w:r>
        <w:t>Санитарноэпидемиологические</w:t>
      </w:r>
      <w:proofErr w:type="spellEnd"/>
      <w:r>
        <w:t xml:space="preserve"> требования к организации общественного питания населения</w:t>
      </w:r>
      <w:r w:rsidRPr="00764613">
        <w:t>»;</w:t>
      </w:r>
    </w:p>
    <w:p w:rsidR="00536ADF" w:rsidRPr="008447C0" w:rsidRDefault="00536ADF" w:rsidP="00536ADF">
      <w:pPr>
        <w:shd w:val="clear" w:color="auto" w:fill="FFFFFF" w:themeFill="background1"/>
        <w:spacing w:after="0"/>
        <w:ind w:firstLine="709"/>
      </w:pPr>
      <w:r w:rsidRPr="008447C0">
        <w:lastRenderedPageBreak/>
        <w:t>3.1.8. ГОСТ 30389-2013. Межгосударственный стандарт. «Услуги общественного питания. Предприятия общественного питания. Классификация и общие требования»;</w:t>
      </w:r>
    </w:p>
    <w:p w:rsidR="00536ADF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3.1.9. ГОСТ 30390-2013. Межгосударственный стандарт. «Услуги общественного питания. Продукция общественного питания, реализуемая населению. Общие технические условия»;</w:t>
      </w:r>
    </w:p>
    <w:p w:rsidR="00536ADF" w:rsidRPr="008447C0" w:rsidRDefault="00536ADF" w:rsidP="00536ADF">
      <w:pPr>
        <w:tabs>
          <w:tab w:val="left" w:pos="1701"/>
        </w:tabs>
        <w:spacing w:after="0"/>
        <w:ind w:firstLine="709"/>
      </w:pPr>
      <w:r w:rsidRPr="008447C0">
        <w:t xml:space="preserve">3.1.10. ГОСТ 30524-2013. Межгосударственный стандарт. «Услуги общественного питания. Требования </w:t>
      </w:r>
      <w:proofErr w:type="spellStart"/>
      <w:r w:rsidRPr="008447C0">
        <w:t>кперсоналу</w:t>
      </w:r>
      <w:proofErr w:type="spellEnd"/>
      <w:r w:rsidRPr="008447C0">
        <w:t>»;</w:t>
      </w:r>
    </w:p>
    <w:p w:rsidR="00536ADF" w:rsidRPr="008447C0" w:rsidRDefault="00536ADF" w:rsidP="00536ADF">
      <w:pPr>
        <w:tabs>
          <w:tab w:val="left" w:pos="1701"/>
        </w:tabs>
        <w:spacing w:after="0"/>
        <w:ind w:firstLine="709"/>
      </w:pPr>
      <w:r w:rsidRPr="008447C0">
        <w:t>3.1.11. ГОСТ 31984-2012. Межгосударственный стандарт. «Услуги общественного питания. Общие требования»;</w:t>
      </w:r>
    </w:p>
    <w:p w:rsidR="00536ADF" w:rsidRPr="008447C0" w:rsidRDefault="00536ADF" w:rsidP="00536ADF">
      <w:pPr>
        <w:tabs>
          <w:tab w:val="left" w:pos="1701"/>
        </w:tabs>
        <w:spacing w:after="0"/>
        <w:ind w:firstLine="709"/>
      </w:pPr>
      <w:r w:rsidRPr="008447C0">
        <w:t>3.1.12. ГОСТ 31985-2013. Межгосударственный стандарт. «Услуги общественного питания. Термины и определения»;</w:t>
      </w:r>
    </w:p>
    <w:p w:rsidR="00536ADF" w:rsidRPr="008447C0" w:rsidRDefault="00536ADF" w:rsidP="00536ADF">
      <w:pPr>
        <w:tabs>
          <w:tab w:val="left" w:pos="1701"/>
        </w:tabs>
        <w:spacing w:after="0"/>
        <w:ind w:firstLine="709"/>
      </w:pPr>
      <w:r w:rsidRPr="008447C0">
        <w:t>3.1.13. ГОСТ 31986-2012. Межгосударственный стандарт. «Услуги общественного питания. Метод органолептической оценки качества продукции общественного питания»;</w:t>
      </w:r>
    </w:p>
    <w:p w:rsidR="00536ADF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3.1.14. ГОСТ 31987-2012. Межгосударственный стандарт.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:rsidR="00536ADF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3.1.15. ГОСТ 31988-2012. Межгосударственный стандарт. «Услуги общественного питания. Метод расчета отходов </w:t>
      </w:r>
      <w:proofErr w:type="spellStart"/>
      <w:r w:rsidRPr="008447C0">
        <w:t>ипотерь</w:t>
      </w:r>
      <w:proofErr w:type="spellEnd"/>
      <w:r w:rsidRPr="008447C0">
        <w:t xml:space="preserve"> сырья </w:t>
      </w:r>
      <w:proofErr w:type="spellStart"/>
      <w:r w:rsidRPr="008447C0">
        <w:t>ипищевых</w:t>
      </w:r>
      <w:proofErr w:type="spellEnd"/>
      <w:r w:rsidRPr="008447C0">
        <w:t xml:space="preserve"> продуктов </w:t>
      </w:r>
      <w:proofErr w:type="spellStart"/>
      <w:r w:rsidRPr="008447C0">
        <w:t>припроизводстве</w:t>
      </w:r>
      <w:proofErr w:type="spellEnd"/>
      <w:r w:rsidRPr="008447C0">
        <w:t xml:space="preserve"> продукции общественного питания»;</w:t>
      </w:r>
    </w:p>
    <w:p w:rsidR="00536ADF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3.1.16. ГОСТ 31989-2012. Межгосударственный стандарт. «Услуги общественного питания. Общие требования к заготовочным предприятиям общественного питания»;</w:t>
      </w:r>
    </w:p>
    <w:p w:rsidR="00536ADF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3.1.17. ГОСТ </w:t>
      </w:r>
      <w:proofErr w:type="gramStart"/>
      <w:r w:rsidRPr="008447C0">
        <w:t>Р</w:t>
      </w:r>
      <w:proofErr w:type="gramEnd"/>
      <w:r w:rsidRPr="008447C0">
        <w:t xml:space="preserve"> 54607.2-2012. Национальный стандарт Российской Федерации. «Услуги общественного питания. Методы лабораторного контроля продукции общественного питания»;</w:t>
      </w:r>
    </w:p>
    <w:p w:rsidR="005C35BE" w:rsidRPr="008447C0" w:rsidRDefault="00536ADF" w:rsidP="00536ADF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3.1.18. Приказ </w:t>
      </w:r>
      <w:proofErr w:type="spellStart"/>
      <w:r w:rsidRPr="008447C0">
        <w:t>Минздравсоцразвития</w:t>
      </w:r>
      <w:proofErr w:type="spellEnd"/>
      <w:r w:rsidRPr="008447C0">
        <w:t xml:space="preserve"> России № 213н, </w:t>
      </w:r>
      <w:proofErr w:type="spellStart"/>
      <w:r w:rsidRPr="008447C0">
        <w:t>Минобрнауки</w:t>
      </w:r>
      <w:proofErr w:type="spellEnd"/>
      <w:r w:rsidRPr="008447C0">
        <w:t xml:space="preserve"> России № 178 от 11.03.2012 «Об утверждении методических рекомендаций по организации питания обучающихся и воспитанников образовательных учреждений»;</w:t>
      </w:r>
      <w:bookmarkStart w:id="0" w:name="_GoBack"/>
      <w:bookmarkEnd w:id="0"/>
    </w:p>
    <w:p w:rsidR="00A84B23" w:rsidRPr="008447C0" w:rsidRDefault="00A84B23" w:rsidP="00A84B23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3.1.19</w:t>
      </w:r>
      <w:r w:rsidRPr="00764613">
        <w:t>. </w:t>
      </w:r>
      <w:proofErr w:type="gramStart"/>
      <w:r w:rsidRPr="00764613">
        <w:t>Приказ Минздрава России от 28.01.2021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3.2. Пищевая продукция, используемая </w:t>
      </w:r>
      <w:proofErr w:type="spellStart"/>
      <w:r w:rsidRPr="008447C0">
        <w:t>приоказании</w:t>
      </w:r>
      <w:proofErr w:type="spellEnd"/>
      <w:r w:rsidRPr="008447C0">
        <w:t xml:space="preserve"> Услуг (Приложение </w:t>
      </w:r>
      <w:r w:rsidR="003B70FA">
        <w:t>№</w:t>
      </w:r>
      <w:r w:rsidRPr="008447C0">
        <w:t xml:space="preserve">1 </w:t>
      </w:r>
      <w:proofErr w:type="spellStart"/>
      <w:r w:rsidRPr="008447C0">
        <w:t>кТехническому</w:t>
      </w:r>
      <w:proofErr w:type="spellEnd"/>
      <w:r w:rsidRPr="008447C0">
        <w:t xml:space="preserve"> заданию), должна соответствовать требованиям, установленным: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3.2.1. «Едиными санитарно-эпидемиологическими, гигиеническими требованиями </w:t>
      </w:r>
      <w:proofErr w:type="spellStart"/>
      <w:r w:rsidRPr="008447C0">
        <w:t>ктоварам</w:t>
      </w:r>
      <w:proofErr w:type="spellEnd"/>
      <w:r w:rsidRPr="008447C0">
        <w:t>, подлежащим санитарно-эпидемиологическому надзору (контролю)» (утверждены Решением Комиссии Таможенного союза от28.05.2010.№299);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3.2.2. Техническими регламентами Евразийского Экономического союза (Таможенного союза), Российской Федерации, </w:t>
      </w:r>
      <w:proofErr w:type="spellStart"/>
      <w:r w:rsidRPr="008447C0">
        <w:t>заисключением</w:t>
      </w:r>
      <w:proofErr w:type="spellEnd"/>
      <w:r w:rsidRPr="008447C0">
        <w:t xml:space="preserve"> требований </w:t>
      </w:r>
      <w:proofErr w:type="spellStart"/>
      <w:r w:rsidRPr="008447C0">
        <w:t>котдельным</w:t>
      </w:r>
      <w:proofErr w:type="spellEnd"/>
      <w:r w:rsidRPr="008447C0">
        <w:t xml:space="preserve"> видам продовольственных товаров, процессам </w:t>
      </w:r>
      <w:proofErr w:type="spellStart"/>
      <w:r w:rsidRPr="008447C0">
        <w:t>ихпроизводства</w:t>
      </w:r>
      <w:proofErr w:type="spellEnd"/>
      <w:r w:rsidRPr="008447C0">
        <w:t xml:space="preserve">, хранения, перевозки, реализации </w:t>
      </w:r>
      <w:proofErr w:type="spellStart"/>
      <w:r w:rsidRPr="008447C0">
        <w:t>иутилизации</w:t>
      </w:r>
      <w:proofErr w:type="spellEnd"/>
      <w:r w:rsidRPr="008447C0">
        <w:t xml:space="preserve">, </w:t>
      </w:r>
      <w:proofErr w:type="spellStart"/>
      <w:r w:rsidRPr="008447C0">
        <w:t>вотношении</w:t>
      </w:r>
      <w:proofErr w:type="spellEnd"/>
      <w:r w:rsidRPr="008447C0">
        <w:t xml:space="preserve"> которых технические регламенты еще </w:t>
      </w:r>
      <w:proofErr w:type="spellStart"/>
      <w:r w:rsidRPr="008447C0">
        <w:t>невступили</w:t>
      </w:r>
      <w:proofErr w:type="spellEnd"/>
      <w:r w:rsidRPr="008447C0">
        <w:t xml:space="preserve"> </w:t>
      </w:r>
      <w:proofErr w:type="spellStart"/>
      <w:r w:rsidRPr="008447C0">
        <w:t>всилу</w:t>
      </w:r>
      <w:proofErr w:type="spellEnd"/>
      <w:r w:rsidRPr="008447C0">
        <w:t xml:space="preserve"> </w:t>
      </w:r>
      <w:proofErr w:type="spellStart"/>
      <w:r w:rsidRPr="008447C0">
        <w:t>натерритории</w:t>
      </w:r>
      <w:proofErr w:type="spellEnd"/>
      <w:r w:rsidRPr="008447C0">
        <w:t xml:space="preserve"> Российской Федерации;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3.2.3. Федеральным законом от02.01.2000г.№29-ФЗ «</w:t>
      </w:r>
      <w:proofErr w:type="spellStart"/>
      <w:r w:rsidRPr="008447C0">
        <w:t>Окачестве</w:t>
      </w:r>
      <w:proofErr w:type="spellEnd"/>
      <w:r w:rsidRPr="008447C0">
        <w:t xml:space="preserve"> </w:t>
      </w:r>
      <w:proofErr w:type="spellStart"/>
      <w:r w:rsidRPr="008447C0">
        <w:t>ибезопасности</w:t>
      </w:r>
      <w:proofErr w:type="spellEnd"/>
      <w:r w:rsidRPr="008447C0">
        <w:t xml:space="preserve"> пищевых продуктов»;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3.2.4. Санитарно-эпидемиологическими правилами и нормативами «Гигиенические требования к срокам годности и условиям хранения пищевых продуктов. СанПиН 2.3.2.1324-03»;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3.2.5. Санитарно-эпидемиологические правилами и нормативами «Гигиенические требования к безопасности и пищевой ценности пищевых продуктов. СанПиН 2.3.2.1078-01»;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3.2.6. ГОСТ </w:t>
      </w:r>
      <w:proofErr w:type="gramStart"/>
      <w:r w:rsidRPr="008447C0">
        <w:t>Р</w:t>
      </w:r>
      <w:proofErr w:type="gramEnd"/>
      <w:r w:rsidRPr="008447C0">
        <w:t xml:space="preserve"> 51074-2003. Национальный стандарт Российской Федерации. «Продукты пищевые. Информация для потребителя. Общие требования»;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Иными нормативными правовыми актами, нормативными </w:t>
      </w:r>
      <w:proofErr w:type="spellStart"/>
      <w:r w:rsidRPr="008447C0">
        <w:t>итехническими</w:t>
      </w:r>
      <w:proofErr w:type="spellEnd"/>
      <w:r w:rsidRPr="008447C0">
        <w:t xml:space="preserve"> документами.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rPr>
          <w:shd w:val="clear" w:color="auto" w:fill="FFFFFF" w:themeFill="background1"/>
        </w:rPr>
        <w:t xml:space="preserve">3.3. Пищевые продукты должны быть расфасованы </w:t>
      </w:r>
      <w:proofErr w:type="spellStart"/>
      <w:r w:rsidRPr="008447C0">
        <w:rPr>
          <w:shd w:val="clear" w:color="auto" w:fill="FFFFFF" w:themeFill="background1"/>
        </w:rPr>
        <w:t>иупакованы</w:t>
      </w:r>
      <w:proofErr w:type="spellEnd"/>
      <w:r w:rsidRPr="008447C0">
        <w:rPr>
          <w:shd w:val="clear" w:color="auto" w:fill="FFFFFF" w:themeFill="background1"/>
        </w:rPr>
        <w:t xml:space="preserve"> </w:t>
      </w:r>
      <w:proofErr w:type="spellStart"/>
      <w:r w:rsidRPr="008447C0">
        <w:rPr>
          <w:shd w:val="clear" w:color="auto" w:fill="FFFFFF" w:themeFill="background1"/>
        </w:rPr>
        <w:t>вматериалы</w:t>
      </w:r>
      <w:proofErr w:type="spellEnd"/>
      <w:r w:rsidRPr="008447C0">
        <w:rPr>
          <w:shd w:val="clear" w:color="auto" w:fill="FFFFFF" w:themeFill="background1"/>
        </w:rPr>
        <w:t xml:space="preserve">, разрешенные для контакта </w:t>
      </w:r>
      <w:proofErr w:type="spellStart"/>
      <w:r w:rsidRPr="008447C0">
        <w:rPr>
          <w:shd w:val="clear" w:color="auto" w:fill="FFFFFF" w:themeFill="background1"/>
        </w:rPr>
        <w:t>спищевыми</w:t>
      </w:r>
      <w:proofErr w:type="spellEnd"/>
      <w:r w:rsidRPr="008447C0">
        <w:rPr>
          <w:shd w:val="clear" w:color="auto" w:fill="FFFFFF" w:themeFill="background1"/>
        </w:rPr>
        <w:t xml:space="preserve"> продуктами, такими способами, которые позволяют обеспечить </w:t>
      </w:r>
      <w:r w:rsidRPr="008447C0">
        <w:rPr>
          <w:shd w:val="clear" w:color="auto" w:fill="FFFFFF" w:themeFill="background1"/>
        </w:rPr>
        <w:lastRenderedPageBreak/>
        <w:t xml:space="preserve">сохранность </w:t>
      </w:r>
      <w:proofErr w:type="spellStart"/>
      <w:r w:rsidRPr="008447C0">
        <w:rPr>
          <w:shd w:val="clear" w:color="auto" w:fill="FFFFFF" w:themeFill="background1"/>
        </w:rPr>
        <w:t>ихкачества</w:t>
      </w:r>
      <w:proofErr w:type="spellEnd"/>
      <w:r w:rsidRPr="008447C0">
        <w:rPr>
          <w:shd w:val="clear" w:color="auto" w:fill="FFFFFF" w:themeFill="background1"/>
        </w:rPr>
        <w:t xml:space="preserve"> </w:t>
      </w:r>
      <w:proofErr w:type="spellStart"/>
      <w:r w:rsidRPr="008447C0">
        <w:rPr>
          <w:shd w:val="clear" w:color="auto" w:fill="FFFFFF" w:themeFill="background1"/>
        </w:rPr>
        <w:t>ибезопасность</w:t>
      </w:r>
      <w:proofErr w:type="spellEnd"/>
      <w:r w:rsidRPr="008447C0">
        <w:rPr>
          <w:shd w:val="clear" w:color="auto" w:fill="FFFFFF" w:themeFill="background1"/>
        </w:rPr>
        <w:t xml:space="preserve"> </w:t>
      </w:r>
      <w:proofErr w:type="spellStart"/>
      <w:r w:rsidRPr="008447C0">
        <w:rPr>
          <w:shd w:val="clear" w:color="auto" w:fill="FFFFFF" w:themeFill="background1"/>
        </w:rPr>
        <w:t>прииххранении</w:t>
      </w:r>
      <w:proofErr w:type="spellEnd"/>
      <w:r w:rsidRPr="008447C0">
        <w:rPr>
          <w:shd w:val="clear" w:color="auto" w:fill="FFFFFF" w:themeFill="background1"/>
        </w:rPr>
        <w:t xml:space="preserve">, транспортировке </w:t>
      </w:r>
      <w:proofErr w:type="spellStart"/>
      <w:r w:rsidRPr="008447C0">
        <w:rPr>
          <w:shd w:val="clear" w:color="auto" w:fill="FFFFFF" w:themeFill="background1"/>
        </w:rPr>
        <w:t>иреализации</w:t>
      </w:r>
      <w:proofErr w:type="spellEnd"/>
      <w:r w:rsidRPr="008447C0">
        <w:rPr>
          <w:shd w:val="clear" w:color="auto" w:fill="FFFFFF" w:themeFill="background1"/>
        </w:rPr>
        <w:t>. Упаковка пищевых продуктов должна соответствовать требованиям Технического</w:t>
      </w:r>
      <w:r w:rsidRPr="008447C0">
        <w:t xml:space="preserve"> регламента Таможенного союза ТРТС005/2011 «</w:t>
      </w:r>
      <w:proofErr w:type="spellStart"/>
      <w:r w:rsidRPr="008447C0">
        <w:t>Обезопасности</w:t>
      </w:r>
      <w:proofErr w:type="spellEnd"/>
      <w:r w:rsidRPr="008447C0">
        <w:t xml:space="preserve"> упаковки» </w:t>
      </w:r>
      <w:proofErr w:type="spellStart"/>
      <w:r w:rsidRPr="008447C0">
        <w:t>итехническим</w:t>
      </w:r>
      <w:proofErr w:type="spellEnd"/>
      <w:r w:rsidRPr="008447C0">
        <w:t xml:space="preserve"> документам </w:t>
      </w:r>
      <w:proofErr w:type="spellStart"/>
      <w:r w:rsidRPr="008447C0">
        <w:t>насоответствующий</w:t>
      </w:r>
      <w:proofErr w:type="spellEnd"/>
      <w:r w:rsidRPr="008447C0">
        <w:t xml:space="preserve"> вид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 xml:space="preserve">3.4. Маркировка продовольственного сырья и пищевых продуктов должна соответствовать требованиям технического регламента Таможенного союза ТРТС022/2011 «Пищевая продукция </w:t>
      </w:r>
      <w:proofErr w:type="spellStart"/>
      <w:r w:rsidRPr="008447C0">
        <w:rPr>
          <w:rFonts w:cs="Times New Roman"/>
          <w:i w:val="0"/>
        </w:rPr>
        <w:t>вчасти</w:t>
      </w:r>
      <w:proofErr w:type="spellEnd"/>
      <w:r w:rsidRPr="008447C0">
        <w:rPr>
          <w:rFonts w:cs="Times New Roman"/>
          <w:i w:val="0"/>
        </w:rPr>
        <w:t xml:space="preserve"> </w:t>
      </w:r>
      <w:proofErr w:type="spellStart"/>
      <w:r w:rsidRPr="008447C0">
        <w:rPr>
          <w:rFonts w:cs="Times New Roman"/>
          <w:i w:val="0"/>
        </w:rPr>
        <w:t>еемаркировки</w:t>
      </w:r>
      <w:proofErr w:type="spellEnd"/>
      <w:r w:rsidRPr="008447C0">
        <w:rPr>
          <w:rFonts w:cs="Times New Roman"/>
          <w:i w:val="0"/>
        </w:rPr>
        <w:t>», Технических регламентов Евроазиатского Экономического союза, Таможенного союза, Российской Федерации, межгосударственных стандартов на продукцию отдельных групп.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3.4.1. Маркировка пищевой продукции, находящейся в потребительской упаковке, должна содержать следующие сведения: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а) наименование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 xml:space="preserve">б) состав пищевой продукции (за исключением случаев, предусмотренных техническим регламентом Таможенного союза </w:t>
      </w:r>
      <w:proofErr w:type="gramStart"/>
      <w:r w:rsidRPr="008447C0">
        <w:t>ТР</w:t>
      </w:r>
      <w:proofErr w:type="gramEnd"/>
      <w:r w:rsidRPr="008447C0">
        <w:t xml:space="preserve"> ТС 022/2011 «Пищевая продукция в части ее маркировки»);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в) количество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г) дату изготовления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д) срок годности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е) условия хранения пищевой продукции, которые установлены изготовителем или предусмотрены техническими регламентами Таможенного союза на отдельные виды пищевой продукции. Для пищевой продукции, качество и безопасность которой изменяется после вскрытия упаковки, защищавшей продукцию от порчи, указывают также условия хранения после вскрытия упаковки;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 xml:space="preserve">ж) наименование и место нахождения изготовителя пищевой продукции, а также в случаях, установленных техническим регламентом Таможенного союзаТРТС022/2011 «Пищевая продукция </w:t>
      </w:r>
      <w:proofErr w:type="spellStart"/>
      <w:r w:rsidRPr="008447C0">
        <w:t>вчасти</w:t>
      </w:r>
      <w:proofErr w:type="spellEnd"/>
      <w:r w:rsidRPr="008447C0">
        <w:t xml:space="preserve"> </w:t>
      </w:r>
      <w:proofErr w:type="spellStart"/>
      <w:r w:rsidRPr="008447C0">
        <w:t>еемаркировки</w:t>
      </w:r>
      <w:proofErr w:type="spellEnd"/>
      <w:r w:rsidRPr="008447C0">
        <w:t>», наименование и место нахождения уполномоченного изготовителем лица, наименование и место нахождения импортера;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з) рекомендации и (или) ограничения по использованию, в том числе приготовлению пищевой продукции в случае, если ее использование без данных рекомендаций или ограничений затруднено, либо может причинить вред здоровью потребителей, их имуществу, привести к снижению или утрате вкусовых свойств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 xml:space="preserve">и) показатели пищевой ценности пищевой продукции с учетом положений технического регламента Таможенного союза ТРТС022/2011 «Пищевая продукция </w:t>
      </w:r>
      <w:proofErr w:type="spellStart"/>
      <w:r w:rsidRPr="008447C0">
        <w:t>вчасти</w:t>
      </w:r>
      <w:proofErr w:type="spellEnd"/>
      <w:r w:rsidRPr="008447C0">
        <w:t xml:space="preserve"> </w:t>
      </w:r>
      <w:proofErr w:type="spellStart"/>
      <w:r w:rsidRPr="008447C0">
        <w:t>еемаркировки</w:t>
      </w:r>
      <w:proofErr w:type="spellEnd"/>
      <w:r w:rsidRPr="008447C0">
        <w:t>»;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к) сведения о наличии в пищевой продукции компонентов, полученных с применением генно-модифицированных организмов;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л) единый знак обращения продукции на рынке государств – членов Таможенного союза.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Указанные сведения должны быть нанесены на потребительскую упаковку и (или) на этикетку, удаление которой с потребительской упаковки затруднено. </w:t>
      </w:r>
      <w:proofErr w:type="gramStart"/>
      <w:r w:rsidRPr="008447C0">
        <w:t>Сведения, предусмотренные подпунктами б, в, ж - л, могут быть нанесены на листок-вкладыш, и (или) на листок-вкладыш, помещаемый в каждую упаковочную единицу либо прилагаемый к каждой упаковочной единице.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Дополнительные требования к маркировке пищевой продукции, находящейся в потребительской упаковке, могут быть установлены в технических регламентах Таможенного союза на отдельные виды пищевой продукции.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3.4.2. Маркировка транспортной упаковки, в которую помещена пищевая продукция, должна содержать следующие сведения: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а) наименование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б) количество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в) дату изготовления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г) срок годности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д) условия хранения пищевой продукции;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е) сведения, позволяющие идентифицировать партию пищевой продукции (например, номер партии);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ж) наименование и место нахождения изготовителя пищевой продукции.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Маркировка пищевой продукции, помещенной непосредственно в транспортную упаковку, должна наноситься на транспортную упаковку, и (или) на этикетку, и (или) листок-вкладыш, помещаемый в каждую транспортную упаковку или прилагаемый к каждой транспортной упаковке, либо содержаться в документах, сопровождающих пищевую продукцию.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 случае если в транспортную упаковку помещена пищевая продукция без потребительской упаковки, маркировка транспортной упаковки, в которую помещена такая пищевая продукция, должна соответствовать требованиям, предусмотренным для пищевой продукции, находящейся в потребительской упаковке.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В случае</w:t>
      </w:r>
      <w:proofErr w:type="gramStart"/>
      <w:r w:rsidRPr="008447C0">
        <w:t>,</w:t>
      </w:r>
      <w:proofErr w:type="gramEnd"/>
      <w:r w:rsidRPr="008447C0">
        <w:t xml:space="preserve"> если маркировка, нанесенная на потребительскую упаковку пищевой продукции, помещенную в транспортную упаковку, доступна без нарушения целостности транспортной упаковки, указанную маркировку допускается не наносить на транспортную упаковку.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Дополнительные требования к маркировке пищевой продукции, упакованной в транспортную упаковку, могут быть установлены в технических регламентах Таможенного союза на отдельные виды пищевой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 xml:space="preserve">3.5. Используемые </w:t>
      </w:r>
      <w:proofErr w:type="spellStart"/>
      <w:r w:rsidRPr="008447C0">
        <w:rPr>
          <w:rFonts w:cs="Times New Roman"/>
          <w:i w:val="0"/>
        </w:rPr>
        <w:t>приоказании</w:t>
      </w:r>
      <w:proofErr w:type="spellEnd"/>
      <w:r w:rsidRPr="008447C0">
        <w:rPr>
          <w:rFonts w:cs="Times New Roman"/>
          <w:i w:val="0"/>
        </w:rPr>
        <w:t xml:space="preserve"> Услуг продовольственное сырье </w:t>
      </w:r>
      <w:proofErr w:type="spellStart"/>
      <w:r w:rsidRPr="008447C0">
        <w:rPr>
          <w:rFonts w:cs="Times New Roman"/>
          <w:i w:val="0"/>
        </w:rPr>
        <w:t>ипищевые</w:t>
      </w:r>
      <w:proofErr w:type="spellEnd"/>
      <w:r w:rsidRPr="008447C0">
        <w:rPr>
          <w:rFonts w:cs="Times New Roman"/>
          <w:i w:val="0"/>
        </w:rPr>
        <w:t xml:space="preserve"> продукты должны соответствовать требованиям нормативной </w:t>
      </w:r>
      <w:proofErr w:type="spellStart"/>
      <w:r w:rsidRPr="008447C0">
        <w:rPr>
          <w:rFonts w:cs="Times New Roman"/>
          <w:i w:val="0"/>
        </w:rPr>
        <w:t>итехнической</w:t>
      </w:r>
      <w:proofErr w:type="spellEnd"/>
      <w:r w:rsidRPr="008447C0">
        <w:rPr>
          <w:rFonts w:cs="Times New Roman"/>
          <w:i w:val="0"/>
        </w:rPr>
        <w:t xml:space="preserve"> документации </w:t>
      </w:r>
      <w:proofErr w:type="spellStart"/>
      <w:r w:rsidRPr="008447C0">
        <w:rPr>
          <w:rFonts w:cs="Times New Roman"/>
          <w:i w:val="0"/>
        </w:rPr>
        <w:t>исопровождаться</w:t>
      </w:r>
      <w:proofErr w:type="spellEnd"/>
      <w:r w:rsidRPr="008447C0">
        <w:rPr>
          <w:rFonts w:cs="Times New Roman"/>
          <w:i w:val="0"/>
        </w:rPr>
        <w:t xml:space="preserve"> документами, подтверждающими </w:t>
      </w:r>
      <w:proofErr w:type="spellStart"/>
      <w:r w:rsidRPr="008447C0">
        <w:rPr>
          <w:rFonts w:cs="Times New Roman"/>
          <w:i w:val="0"/>
        </w:rPr>
        <w:t>ихкачество</w:t>
      </w:r>
      <w:proofErr w:type="spellEnd"/>
      <w:r w:rsidRPr="008447C0">
        <w:rPr>
          <w:rFonts w:cs="Times New Roman"/>
          <w:i w:val="0"/>
        </w:rPr>
        <w:t xml:space="preserve"> </w:t>
      </w:r>
      <w:proofErr w:type="spellStart"/>
      <w:r w:rsidRPr="008447C0">
        <w:rPr>
          <w:rFonts w:cs="Times New Roman"/>
          <w:i w:val="0"/>
        </w:rPr>
        <w:t>ибезопасность</w:t>
      </w:r>
      <w:proofErr w:type="spellEnd"/>
      <w:r w:rsidRPr="008447C0">
        <w:rPr>
          <w:rFonts w:cs="Times New Roman"/>
          <w:i w:val="0"/>
        </w:rPr>
        <w:t>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3.5.1. </w:t>
      </w:r>
      <w:proofErr w:type="gramStart"/>
      <w:r w:rsidRPr="008447C0">
        <w:t xml:space="preserve">Подтверждением качества пищевой продукции являются внесенные </w:t>
      </w:r>
      <w:proofErr w:type="spellStart"/>
      <w:r w:rsidRPr="008447C0">
        <w:t>всопроводительные</w:t>
      </w:r>
      <w:proofErr w:type="spellEnd"/>
      <w:r w:rsidRPr="008447C0">
        <w:t xml:space="preserve"> документы сведения </w:t>
      </w:r>
      <w:proofErr w:type="spellStart"/>
      <w:r w:rsidRPr="008447C0">
        <w:t>оподтверждении</w:t>
      </w:r>
      <w:proofErr w:type="spellEnd"/>
      <w:r w:rsidRPr="008447C0">
        <w:t xml:space="preserve"> соответствия продукции установленным требованиям, </w:t>
      </w:r>
      <w:proofErr w:type="spellStart"/>
      <w:r w:rsidRPr="008447C0">
        <w:t>втом</w:t>
      </w:r>
      <w:proofErr w:type="spellEnd"/>
      <w:r w:rsidRPr="008447C0">
        <w:t xml:space="preserve"> числе регистрационный номер декларации </w:t>
      </w:r>
      <w:proofErr w:type="spellStart"/>
      <w:r w:rsidRPr="008447C0">
        <w:t>осоответствии</w:t>
      </w:r>
      <w:proofErr w:type="spellEnd"/>
      <w:r w:rsidRPr="008447C0">
        <w:t xml:space="preserve">, срок </w:t>
      </w:r>
      <w:proofErr w:type="spellStart"/>
      <w:r w:rsidRPr="008447C0">
        <w:t>еедействия</w:t>
      </w:r>
      <w:proofErr w:type="spellEnd"/>
      <w:r w:rsidRPr="008447C0">
        <w:t xml:space="preserve">, наименование изготовителя </w:t>
      </w:r>
      <w:proofErr w:type="spellStart"/>
      <w:r w:rsidRPr="008447C0">
        <w:t>илипоставщика</w:t>
      </w:r>
      <w:proofErr w:type="spellEnd"/>
      <w:r w:rsidRPr="008447C0">
        <w:t xml:space="preserve"> (продавца), принявшего декларацию, </w:t>
      </w:r>
      <w:proofErr w:type="spellStart"/>
      <w:r w:rsidRPr="008447C0">
        <w:t>иоргана</w:t>
      </w:r>
      <w:proofErr w:type="spellEnd"/>
      <w:r w:rsidRPr="008447C0">
        <w:t xml:space="preserve">, </w:t>
      </w:r>
      <w:proofErr w:type="spellStart"/>
      <w:r w:rsidRPr="008447C0">
        <w:t>еезарегистрировавшего</w:t>
      </w:r>
      <w:proofErr w:type="spellEnd"/>
      <w:r w:rsidRPr="008447C0">
        <w:t xml:space="preserve"> (</w:t>
      </w:r>
      <w:proofErr w:type="spellStart"/>
      <w:r w:rsidRPr="008447C0">
        <w:t>дляпродукции</w:t>
      </w:r>
      <w:proofErr w:type="spellEnd"/>
      <w:r w:rsidRPr="008447C0">
        <w:t xml:space="preserve"> </w:t>
      </w:r>
      <w:proofErr w:type="spellStart"/>
      <w:r w:rsidRPr="008447C0">
        <w:t>вотношении</w:t>
      </w:r>
      <w:proofErr w:type="spellEnd"/>
      <w:r w:rsidRPr="008447C0">
        <w:t xml:space="preserve"> которой может проводиться обязательное подтверждение соответствия </w:t>
      </w:r>
      <w:proofErr w:type="spellStart"/>
      <w:r w:rsidRPr="008447C0">
        <w:t>вформе</w:t>
      </w:r>
      <w:proofErr w:type="spellEnd"/>
      <w:r w:rsidRPr="008447C0">
        <w:t xml:space="preserve"> сертификации – номер сертификата соответствия, срок </w:t>
      </w:r>
      <w:proofErr w:type="spellStart"/>
      <w:r w:rsidRPr="008447C0">
        <w:t>егодействия</w:t>
      </w:r>
      <w:proofErr w:type="spellEnd"/>
      <w:r w:rsidRPr="008447C0">
        <w:t xml:space="preserve"> </w:t>
      </w:r>
      <w:proofErr w:type="spellStart"/>
      <w:r w:rsidRPr="008447C0">
        <w:t>иорган</w:t>
      </w:r>
      <w:proofErr w:type="spellEnd"/>
      <w:r w:rsidRPr="008447C0">
        <w:t>, выдавший сертификат), либо копии указанных документов, заверенных печатью держателя подлинника.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3.5.2. </w:t>
      </w:r>
      <w:proofErr w:type="spellStart"/>
      <w:r w:rsidRPr="008447C0">
        <w:t>Дляпродукции</w:t>
      </w:r>
      <w:proofErr w:type="spellEnd"/>
      <w:r w:rsidRPr="008447C0">
        <w:t xml:space="preserve">, включенной </w:t>
      </w:r>
      <w:proofErr w:type="spellStart"/>
      <w:r w:rsidRPr="008447C0">
        <w:t>враздел</w:t>
      </w:r>
      <w:proofErr w:type="spellEnd"/>
      <w:r w:rsidRPr="008447C0">
        <w:t xml:space="preserve"> </w:t>
      </w:r>
      <w:r w:rsidRPr="008447C0">
        <w:rPr>
          <w:lang w:val="en-US"/>
        </w:rPr>
        <w:t>II</w:t>
      </w:r>
      <w:r w:rsidRPr="008447C0">
        <w:t xml:space="preserve">«Единого перечня продукции (товаров), подлежащей государственному санитарно-эпидемиологическому надзору (контролю) </w:t>
      </w:r>
      <w:proofErr w:type="spellStart"/>
      <w:r w:rsidRPr="008447C0">
        <w:t>натаможенной</w:t>
      </w:r>
      <w:proofErr w:type="spellEnd"/>
      <w:r w:rsidRPr="008447C0">
        <w:t xml:space="preserve"> границе </w:t>
      </w:r>
      <w:proofErr w:type="spellStart"/>
      <w:r w:rsidRPr="008447C0">
        <w:t>итаможенной</w:t>
      </w:r>
      <w:proofErr w:type="spellEnd"/>
      <w:r w:rsidRPr="008447C0">
        <w:t xml:space="preserve"> территории Евразийского экономического союза», утвержденного Решением Комиссии Таможенного союза от28мая2010г.№299 требуется наличие документа, подтверждающего безопасность продукции (товаров), </w:t>
      </w:r>
      <w:proofErr w:type="spellStart"/>
      <w:r w:rsidRPr="008447C0">
        <w:t>вчасти</w:t>
      </w:r>
      <w:proofErr w:type="spellEnd"/>
      <w:r w:rsidRPr="008447C0">
        <w:t xml:space="preserve"> </w:t>
      </w:r>
      <w:proofErr w:type="spellStart"/>
      <w:r w:rsidRPr="008447C0">
        <w:t>еесоответствия</w:t>
      </w:r>
      <w:proofErr w:type="spellEnd"/>
      <w:r w:rsidRPr="008447C0">
        <w:t xml:space="preserve"> санитарно-эпидемиологическим и гигиеническим требованиям.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Подтверждением наличия такого документа является: 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 xml:space="preserve">- копия документа, заверенная органом </w:t>
      </w:r>
      <w:proofErr w:type="gramStart"/>
      <w:r w:rsidRPr="008447C0">
        <w:t>его</w:t>
      </w:r>
      <w:proofErr w:type="gramEnd"/>
      <w:r w:rsidRPr="008447C0">
        <w:t xml:space="preserve"> выдавшим или получателем указанного документа;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proofErr w:type="gramStart"/>
      <w:r w:rsidRPr="008447C0">
        <w:t>- или выписка из Единого реестра, выдаваемая органами и учреждениями государств-членов, уполномоченными в области санитарно-эпидемиологического благополучия населения, с указанием реквизитов документа, подтверждающего безопасность продукции (товаров), в части ее соответствия санитарно-эпидемиологическим и гигиеническим требованиям, наименований продукции (товаров), изготовителя, получателя и органа, выдавшего документ, подтверждающий безопасность продукции (товаров), в части ее соответствия санитарно-эпидемиологическим и гигиеническим требованиям;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- или наличие указания в документах, подтверждающих приобретение (поступление) товаров, и (или) иной сопроводительной документации, номера и даты выдачи свидетельства о государственной регистрации (при наличии сведений в Едином реестре или национальных реестрах государств-членов);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134"/>
        </w:tabs>
        <w:spacing w:after="0"/>
        <w:ind w:firstLine="709"/>
      </w:pPr>
      <w:r w:rsidRPr="008447C0">
        <w:t>- или наличие на товаре и (или) его потребительской таре номера и даты выдачи свидетельства о государственной регистрации (при наличии сведений в Едином реестре или национальных реестрах государств-членов).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3.5.3. Для продукции, включенной в «Перечень подконтрольных товаров, подлежащих сопровождению ветеринарными сопроводительными документами», утвержденный приказом Минсельхоза России от 18.12.2015 г. № 648 требуется наличие ветеринарного сопроводительного документа.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>3.5.4. 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:rsidR="005C35BE" w:rsidRPr="008447C0" w:rsidRDefault="005C35BE" w:rsidP="008447C0">
      <w:pPr>
        <w:pStyle w:val="a4"/>
        <w:widowControl w:val="0"/>
        <w:suppressLineNumbers w:val="0"/>
        <w:shd w:val="clear" w:color="auto" w:fill="FFFFFF" w:themeFill="background1"/>
        <w:spacing w:before="0" w:after="0"/>
        <w:ind w:firstLine="709"/>
        <w:outlineLvl w:val="0"/>
        <w:rPr>
          <w:rFonts w:cs="Times New Roman"/>
          <w:i w:val="0"/>
        </w:rPr>
      </w:pPr>
      <w:r w:rsidRPr="008447C0">
        <w:rPr>
          <w:rFonts w:cs="Times New Roman"/>
          <w:i w:val="0"/>
        </w:rPr>
        <w:t>3.6. </w:t>
      </w:r>
      <w:proofErr w:type="spellStart"/>
      <w:r w:rsidRPr="008447C0">
        <w:rPr>
          <w:rFonts w:cs="Times New Roman"/>
          <w:i w:val="0"/>
        </w:rPr>
        <w:t>Притранспортировании</w:t>
      </w:r>
      <w:proofErr w:type="spellEnd"/>
      <w:r w:rsidRPr="008447C0">
        <w:rPr>
          <w:rFonts w:cs="Times New Roman"/>
          <w:i w:val="0"/>
        </w:rPr>
        <w:t xml:space="preserve"> Исполнителем сырья </w:t>
      </w:r>
      <w:proofErr w:type="spellStart"/>
      <w:r w:rsidRPr="008447C0">
        <w:rPr>
          <w:rFonts w:cs="Times New Roman"/>
          <w:i w:val="0"/>
        </w:rPr>
        <w:t>ипищевых</w:t>
      </w:r>
      <w:proofErr w:type="spellEnd"/>
      <w:r w:rsidRPr="008447C0">
        <w:rPr>
          <w:rFonts w:cs="Times New Roman"/>
          <w:i w:val="0"/>
        </w:rPr>
        <w:t xml:space="preserve"> продуктов должны соблюдаться следующие требования: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3.6.1. Транспортирование сырья </w:t>
      </w:r>
      <w:proofErr w:type="spellStart"/>
      <w:r w:rsidRPr="008447C0">
        <w:t>ипищевых</w:t>
      </w:r>
      <w:proofErr w:type="spellEnd"/>
      <w:r w:rsidRPr="008447C0">
        <w:t xml:space="preserve"> продуктов должно осуществляться </w:t>
      </w:r>
      <w:proofErr w:type="spellStart"/>
      <w:r w:rsidRPr="008447C0">
        <w:t>висправной</w:t>
      </w:r>
      <w:proofErr w:type="spellEnd"/>
      <w:r w:rsidRPr="008447C0">
        <w:t xml:space="preserve">, чистой таре специальным, чистым транспортом, кузов которого изнутри должен быть обит материалом, легко поддающимся санитарной обработке. Скоропортящиеся и особо скоропортящиеся продукты должны перевозиться охлаждаемым или изотермическим транспортом, обеспечивающим сохранение температурных режимов транспортировки. </w:t>
      </w:r>
      <w:proofErr w:type="spellStart"/>
      <w:r w:rsidRPr="008447C0">
        <w:t>Принеобходимости</w:t>
      </w:r>
      <w:proofErr w:type="spellEnd"/>
      <w:r w:rsidRPr="008447C0">
        <w:t xml:space="preserve"> транспортирования готовой пищи она должна перевозиться </w:t>
      </w:r>
      <w:proofErr w:type="spellStart"/>
      <w:r w:rsidRPr="008447C0">
        <w:t>втермосах</w:t>
      </w:r>
      <w:proofErr w:type="spellEnd"/>
      <w:r w:rsidRPr="008447C0">
        <w:t xml:space="preserve"> </w:t>
      </w:r>
      <w:proofErr w:type="spellStart"/>
      <w:r w:rsidRPr="008447C0">
        <w:t>ивспециально</w:t>
      </w:r>
      <w:proofErr w:type="spellEnd"/>
      <w:r w:rsidRPr="008447C0">
        <w:t xml:space="preserve"> выделенной, хорошо вымытой посуде </w:t>
      </w:r>
      <w:proofErr w:type="spellStart"/>
      <w:r w:rsidRPr="008447C0">
        <w:t>сплотно</w:t>
      </w:r>
      <w:proofErr w:type="spellEnd"/>
      <w:r w:rsidRPr="008447C0">
        <w:t xml:space="preserve"> закрывающимися крышками;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3.6.2. Продовольственное сырье </w:t>
      </w:r>
      <w:proofErr w:type="spellStart"/>
      <w:r w:rsidRPr="008447C0">
        <w:t>иготовая</w:t>
      </w:r>
      <w:proofErr w:type="spellEnd"/>
      <w:r w:rsidRPr="008447C0">
        <w:t xml:space="preserve"> продукция </w:t>
      </w:r>
      <w:proofErr w:type="spellStart"/>
      <w:r w:rsidRPr="008447C0">
        <w:t>притранспортировке</w:t>
      </w:r>
      <w:proofErr w:type="spellEnd"/>
      <w:r w:rsidRPr="008447C0">
        <w:t xml:space="preserve"> </w:t>
      </w:r>
      <w:proofErr w:type="gramStart"/>
      <w:r w:rsidRPr="008447C0">
        <w:t>недолжны</w:t>
      </w:r>
      <w:proofErr w:type="gramEnd"/>
      <w:r w:rsidRPr="008447C0">
        <w:t xml:space="preserve"> контактировать друг </w:t>
      </w:r>
      <w:proofErr w:type="spellStart"/>
      <w:r w:rsidRPr="008447C0">
        <w:t>сдругом</w:t>
      </w:r>
      <w:proofErr w:type="spellEnd"/>
      <w:r w:rsidRPr="008447C0">
        <w:t xml:space="preserve">. Транспортирование пищевых продуктов совместно </w:t>
      </w:r>
      <w:proofErr w:type="spellStart"/>
      <w:r w:rsidRPr="008447C0">
        <w:t>стоксичными</w:t>
      </w:r>
      <w:proofErr w:type="spellEnd"/>
      <w:r w:rsidRPr="008447C0">
        <w:t xml:space="preserve">, остро пахнущими, радиоактивными </w:t>
      </w:r>
      <w:proofErr w:type="spellStart"/>
      <w:r w:rsidRPr="008447C0">
        <w:t>идругими</w:t>
      </w:r>
      <w:proofErr w:type="spellEnd"/>
      <w:r w:rsidRPr="008447C0">
        <w:t xml:space="preserve"> опасными веществами </w:t>
      </w:r>
      <w:proofErr w:type="spellStart"/>
      <w:r w:rsidRPr="008447C0">
        <w:t>недопускается</w:t>
      </w:r>
      <w:proofErr w:type="spellEnd"/>
      <w:r w:rsidRPr="008447C0">
        <w:t xml:space="preserve">. Использование специализированного транспорта, предназначенного </w:t>
      </w:r>
      <w:proofErr w:type="spellStart"/>
      <w:r w:rsidRPr="008447C0">
        <w:t>дляперевозки</w:t>
      </w:r>
      <w:proofErr w:type="spellEnd"/>
      <w:r w:rsidRPr="008447C0">
        <w:t xml:space="preserve"> пищевых продуктов (независимо </w:t>
      </w:r>
      <w:proofErr w:type="spellStart"/>
      <w:r w:rsidRPr="008447C0">
        <w:t>отих</w:t>
      </w:r>
      <w:proofErr w:type="spellEnd"/>
      <w:r w:rsidRPr="008447C0">
        <w:t xml:space="preserve"> упаковки), </w:t>
      </w:r>
      <w:proofErr w:type="spellStart"/>
      <w:r w:rsidRPr="008447C0">
        <w:t>длядругих</w:t>
      </w:r>
      <w:proofErr w:type="spellEnd"/>
      <w:r w:rsidRPr="008447C0">
        <w:t xml:space="preserve"> целей </w:t>
      </w:r>
      <w:proofErr w:type="spellStart"/>
      <w:r w:rsidRPr="008447C0">
        <w:t>недопускается</w:t>
      </w:r>
      <w:proofErr w:type="spellEnd"/>
      <w:r w:rsidRPr="008447C0">
        <w:t>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3.6.3. </w:t>
      </w:r>
      <w:proofErr w:type="gramStart"/>
      <w:r w:rsidRPr="008447C0">
        <w:t xml:space="preserve">Лица, сопровождающие продовольственное сырье </w:t>
      </w:r>
      <w:proofErr w:type="spellStart"/>
      <w:r w:rsidRPr="008447C0">
        <w:t>ипищевые</w:t>
      </w:r>
      <w:proofErr w:type="spellEnd"/>
      <w:r w:rsidRPr="008447C0">
        <w:t xml:space="preserve"> продукты </w:t>
      </w:r>
      <w:proofErr w:type="spellStart"/>
      <w:r w:rsidRPr="008447C0">
        <w:t>впути</w:t>
      </w:r>
      <w:proofErr w:type="spellEnd"/>
      <w:r w:rsidRPr="008447C0">
        <w:t xml:space="preserve"> следования </w:t>
      </w:r>
      <w:proofErr w:type="spellStart"/>
      <w:r w:rsidRPr="008447C0">
        <w:t>ивыполняющие</w:t>
      </w:r>
      <w:proofErr w:type="spellEnd"/>
      <w:r w:rsidRPr="008447C0">
        <w:t xml:space="preserve"> </w:t>
      </w:r>
      <w:proofErr w:type="spellStart"/>
      <w:r w:rsidRPr="008447C0">
        <w:t>ихпогрузку</w:t>
      </w:r>
      <w:proofErr w:type="spellEnd"/>
      <w:r w:rsidRPr="008447C0">
        <w:t xml:space="preserve"> </w:t>
      </w:r>
      <w:proofErr w:type="spellStart"/>
      <w:r w:rsidRPr="008447C0">
        <w:t>ивыгрузку</w:t>
      </w:r>
      <w:proofErr w:type="spellEnd"/>
      <w:r w:rsidRPr="008447C0">
        <w:t xml:space="preserve">, должны пользоваться санитарной одеждой (халат, рукавицы </w:t>
      </w:r>
      <w:proofErr w:type="spellStart"/>
      <w:r w:rsidRPr="008447C0">
        <w:t>идр</w:t>
      </w:r>
      <w:proofErr w:type="spellEnd"/>
      <w:r w:rsidRPr="008447C0">
        <w:t xml:space="preserve">.), иметь </w:t>
      </w:r>
      <w:proofErr w:type="spellStart"/>
      <w:r w:rsidRPr="008447C0">
        <w:t>присебе</w:t>
      </w:r>
      <w:proofErr w:type="spellEnd"/>
      <w:r w:rsidRPr="008447C0">
        <w:t xml:space="preserve"> личную медицинскую книжку установленного образца </w:t>
      </w:r>
      <w:proofErr w:type="spellStart"/>
      <w:r w:rsidRPr="008447C0">
        <w:t>сотметками</w:t>
      </w:r>
      <w:proofErr w:type="spellEnd"/>
      <w:r w:rsidRPr="008447C0">
        <w:t xml:space="preserve"> </w:t>
      </w:r>
      <w:proofErr w:type="spellStart"/>
      <w:r w:rsidRPr="008447C0">
        <w:t>освоевременном</w:t>
      </w:r>
      <w:proofErr w:type="spellEnd"/>
      <w:r w:rsidRPr="008447C0">
        <w:t xml:space="preserve"> прохождении обязательных предварительных </w:t>
      </w:r>
      <w:proofErr w:type="spellStart"/>
      <w:r w:rsidRPr="008447C0">
        <w:t>ипериодических</w:t>
      </w:r>
      <w:proofErr w:type="spellEnd"/>
      <w:r w:rsidRPr="008447C0">
        <w:t xml:space="preserve"> медицинских осмотров, </w:t>
      </w:r>
      <w:proofErr w:type="spellStart"/>
      <w:r w:rsidRPr="008447C0">
        <w:t>орезультатах</w:t>
      </w:r>
      <w:proofErr w:type="spellEnd"/>
      <w:r w:rsidRPr="008447C0">
        <w:t xml:space="preserve"> лабораторных исследований </w:t>
      </w:r>
      <w:proofErr w:type="spellStart"/>
      <w:r w:rsidRPr="008447C0">
        <w:t>иосвоевременном</w:t>
      </w:r>
      <w:proofErr w:type="spellEnd"/>
      <w:r w:rsidRPr="008447C0">
        <w:t xml:space="preserve"> прохождении профессиональной гигиенической подготовки </w:t>
      </w:r>
      <w:proofErr w:type="spellStart"/>
      <w:r w:rsidRPr="008447C0">
        <w:t>иаттестации</w:t>
      </w:r>
      <w:proofErr w:type="spellEnd"/>
      <w:r w:rsidRPr="008447C0">
        <w:t>.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 При хранении пищевой продукции Исполнителем должны соблюдаться следующие требования: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3.7.1. </w:t>
      </w:r>
      <w:proofErr w:type="gramStart"/>
      <w:r w:rsidRPr="008447C0">
        <w:t>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фрукты;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3.7.2. 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3.7.3. При хранении пищевых продуктов необходимо строго соблюдать правила товарного соседства, нормы складирования, сроки годности и условия хранения. </w:t>
      </w:r>
      <w:proofErr w:type="gramStart"/>
      <w:r w:rsidRPr="008447C0">
        <w:t>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др.);</w:t>
      </w:r>
      <w:proofErr w:type="gramEnd"/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3.7.4. 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продуктов;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3.7.5. Холодильные камеры для хранения скоропортящихся продуктов должны быть </w:t>
      </w:r>
      <w:proofErr w:type="spellStart"/>
      <w:r w:rsidRPr="008447C0">
        <w:t>оборудованырегистрирующими</w:t>
      </w:r>
      <w:proofErr w:type="spellEnd"/>
      <w:r w:rsidRPr="008447C0">
        <w:t xml:space="preserve"> устройствами контроля температурного режима во времени. При отсутствии таких устройств Исполнителем ведется «Журнал учета температурного режима холодильного оборудования».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 xml:space="preserve">3.8. При осуществлении процессов производства (изготовления) пищевой продукции, связанных с требованиями безопасности такой продукции, Исполнитель разрабатывает, внедряет и поддерживает процедуры, основанные на принципах ХАССП (в английской транскрипции НАССР – </w:t>
      </w:r>
      <w:proofErr w:type="spellStart"/>
      <w:r w:rsidRPr="008447C0">
        <w:t>HazardAnalysisandCriticalControlPoints</w:t>
      </w:r>
      <w:proofErr w:type="spellEnd"/>
      <w:r w:rsidRPr="008447C0">
        <w:t xml:space="preserve">) в соответствии с требованиями части 3 статьи 10 Технического регламента Таможенного союза </w:t>
      </w:r>
      <w:proofErr w:type="gramStart"/>
      <w:r w:rsidRPr="008447C0">
        <w:t>ТР</w:t>
      </w:r>
      <w:proofErr w:type="gramEnd"/>
      <w:r w:rsidRPr="008447C0">
        <w:t xml:space="preserve"> ТС 021/2011 «О безопасности пищевой продукции».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3.9. Оборудование, инвентарь, посуда, тара, являющиеся предметами производственного окружения, должны соответствовать санитарно-эпидемиологическим требованиям, предъявляемым к организациям общественного питания, и быть выполнены из материалов, допущенных для контакта с пищевыми продуктами в установленном порядке.</w:t>
      </w:r>
    </w:p>
    <w:p w:rsidR="005C35BE" w:rsidRPr="008447C0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lastRenderedPageBreak/>
        <w:t xml:space="preserve">Посуда для приготовления и хранения рационов питания должна отвечать требованиям безопасности для материалов, контактирующих с пищевыми продуктами. Столовые приборы (ложки, вилки, ножи), при их использовании для производства пищи, должны быть изготовлены из нержавеющей стали или </w:t>
      </w:r>
      <w:proofErr w:type="gramStart"/>
      <w:r w:rsidRPr="008447C0">
        <w:t>аналогичных</w:t>
      </w:r>
      <w:proofErr w:type="gramEnd"/>
      <w:r w:rsidRPr="008447C0">
        <w:t xml:space="preserve"> по гигиеническим свойствам материалам.</w:t>
      </w:r>
    </w:p>
    <w:p w:rsidR="005C35BE" w:rsidRDefault="005C35BE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8447C0">
        <w:t>Не допускается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 разделочных досок и мелкого деревянного инвентаря с трещинами и механическими повреждениями.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3.10. Исполнитель обяз</w:t>
      </w:r>
      <w:r>
        <w:t>ан</w:t>
      </w:r>
      <w:r w:rsidRPr="00321B16">
        <w:t xml:space="preserve"> не использовать продукты с истекшими сроками годности и признаками недоброкачественности, а также: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- остатки пищи от предыдущего приема и пища, приготовленная накануне;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>- плодоовощн</w:t>
      </w:r>
      <w:r>
        <w:t>ую</w:t>
      </w:r>
      <w:r w:rsidRPr="00321B16">
        <w:t xml:space="preserve"> продукци</w:t>
      </w:r>
      <w:r>
        <w:t>ю</w:t>
      </w:r>
      <w:r w:rsidRPr="00321B16">
        <w:t xml:space="preserve"> с признаками порчи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м</w:t>
      </w:r>
      <w:r w:rsidRPr="00321B16">
        <w:t>ясо, субпродукты всех видов сельскохозяйственных животных, ры</w:t>
      </w:r>
      <w:r>
        <w:t>бу</w:t>
      </w:r>
      <w:r w:rsidRPr="00321B16">
        <w:t>, сельскохозяйственн</w:t>
      </w:r>
      <w:r>
        <w:t>ую</w:t>
      </w:r>
      <w:r w:rsidRPr="00321B16">
        <w:t xml:space="preserve"> птиц</w:t>
      </w:r>
      <w:r>
        <w:t>у</w:t>
      </w:r>
      <w:r w:rsidRPr="00321B16">
        <w:t>, не прошедшие ветеринарный контроль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>
        <w:t>- н</w:t>
      </w:r>
      <w:r w:rsidRPr="00321B16">
        <w:t>епотрошен</w:t>
      </w:r>
      <w:r>
        <w:t>ую</w:t>
      </w:r>
      <w:r w:rsidRPr="00321B16">
        <w:t xml:space="preserve"> птиц</w:t>
      </w:r>
      <w:r>
        <w:t>у;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м</w:t>
      </w:r>
      <w:r w:rsidRPr="00321B16">
        <w:t>ясо диких животных</w:t>
      </w:r>
      <w:r>
        <w:t>;</w:t>
      </w:r>
    </w:p>
    <w:p w:rsidR="007A1388" w:rsidRPr="00321B16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я</w:t>
      </w:r>
      <w:r w:rsidRPr="00321B16">
        <w:t>йца и мясо водоплавающих птиц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321B16">
        <w:t xml:space="preserve">- </w:t>
      </w:r>
      <w:r>
        <w:t>я</w:t>
      </w:r>
      <w:r w:rsidRPr="00321B16">
        <w:t>йца с загрязненной скорлупой, с</w:t>
      </w:r>
      <w:r w:rsidRPr="00144BB0">
        <w:t xml:space="preserve"> насечкой, «тек», «бой», а также яйца из хозяйств, неблагополучных по сальмонеллезам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онсервы с нарушением герметичности банок, «</w:t>
      </w:r>
      <w:proofErr w:type="spellStart"/>
      <w:r w:rsidRPr="00144BB0">
        <w:t>бомбажные</w:t>
      </w:r>
      <w:proofErr w:type="spellEnd"/>
      <w:r w:rsidRPr="00144BB0">
        <w:t>», «</w:t>
      </w:r>
      <w:proofErr w:type="spellStart"/>
      <w:r w:rsidRPr="00144BB0">
        <w:t>хлопуши</w:t>
      </w:r>
      <w:proofErr w:type="spellEnd"/>
      <w:r w:rsidRPr="00144BB0">
        <w:t>», банки с ржавчиной, деформированные, без этикеток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рупа, мука, сухофрукты и другие продукты, загрязненные различными примесями или зараженные амбарными вредителями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л</w:t>
      </w:r>
      <w:r w:rsidRPr="00144BB0">
        <w:t>юбые пищевые продукты домашнего (непромышленного) изготовления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ремовые кондитерские изделия (пирожные и торты)</w:t>
      </w:r>
      <w:r>
        <w:t>;</w:t>
      </w:r>
    </w:p>
    <w:p w:rsidR="007A1388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з</w:t>
      </w:r>
      <w:r w:rsidRPr="00144BB0">
        <w:t xml:space="preserve">ельцы, изделия из мясной </w:t>
      </w:r>
      <w:proofErr w:type="spellStart"/>
      <w:r w:rsidRPr="00144BB0">
        <w:t>обрези</w:t>
      </w:r>
      <w:proofErr w:type="spellEnd"/>
      <w:r w:rsidRPr="00144BB0">
        <w:t xml:space="preserve">, диафрагмы; 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>рулеты из мякоти голов, кровяные и ливерные колбасы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т</w:t>
      </w:r>
      <w:r w:rsidRPr="00144BB0">
        <w:t xml:space="preserve">ворог из </w:t>
      </w:r>
      <w:proofErr w:type="spellStart"/>
      <w:r w:rsidRPr="00144BB0">
        <w:t>непастеризованного</w:t>
      </w:r>
      <w:proofErr w:type="spellEnd"/>
      <w:r w:rsidRPr="00144BB0">
        <w:t xml:space="preserve"> молока, фляжный творог, фляжн</w:t>
      </w:r>
      <w:r>
        <w:t>ую</w:t>
      </w:r>
      <w:r w:rsidRPr="00144BB0">
        <w:t xml:space="preserve"> сметан</w:t>
      </w:r>
      <w:r>
        <w:t xml:space="preserve">у </w:t>
      </w:r>
      <w:r w:rsidRPr="00144BB0">
        <w:t>без термической обработки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ростокваш</w:t>
      </w:r>
      <w:r>
        <w:t>у</w:t>
      </w:r>
      <w:r w:rsidRPr="00144BB0">
        <w:t xml:space="preserve"> - «</w:t>
      </w:r>
      <w:proofErr w:type="spellStart"/>
      <w:r w:rsidRPr="00144BB0">
        <w:t>самоквас</w:t>
      </w:r>
      <w:proofErr w:type="spellEnd"/>
      <w:r w:rsidRPr="00144BB0">
        <w:t>»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м</w:t>
      </w:r>
      <w:r w:rsidRPr="00144BB0">
        <w:t>олоко (в том числе фляжное, бочковое) и молочные продукты из хозяйств, неблагополучных по заболеваемости сельскохозяйственных животных, а также не прошедшие первичную обработку и пастеризацию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улинарные жиры, свиное или баранье сало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кумыс;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ервые и вторые блюда с применением (на основе) сухих пищевых концентратов быстрого приготовления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р</w:t>
      </w:r>
      <w:r w:rsidRPr="00144BB0">
        <w:t>ыбу без термической обработки (строганина, вобла и др.)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и</w:t>
      </w:r>
      <w:r w:rsidRPr="00144BB0">
        <w:t xml:space="preserve">зделия из мясной </w:t>
      </w:r>
      <w:proofErr w:type="spellStart"/>
      <w:r w:rsidRPr="00144BB0">
        <w:t>обрези</w:t>
      </w:r>
      <w:proofErr w:type="spellEnd"/>
      <w:r w:rsidRPr="00144BB0">
        <w:t>, отходы колбасных цехов, свиные баки, диафрагмы, кровь, мозги, рулеты из мякоти голов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к</w:t>
      </w:r>
      <w:r w:rsidRPr="00144BB0">
        <w:t>онсервированные продукты домашнего приготовления</w:t>
      </w:r>
      <w:r>
        <w:t>;</w:t>
      </w:r>
    </w:p>
    <w:p w:rsidR="007A1388" w:rsidRPr="00144BB0" w:rsidRDefault="007A1388" w:rsidP="007A1388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144BB0">
        <w:t xml:space="preserve">- </w:t>
      </w:r>
      <w:r>
        <w:t>п</w:t>
      </w:r>
      <w:r w:rsidRPr="00144BB0">
        <w:t>орошки неизвестного состава в качестве разрыхлителей теста, сухие концентраты для приготовления гарниров.</w:t>
      </w:r>
    </w:p>
    <w:p w:rsidR="007A1388" w:rsidRDefault="007A1388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rPr>
          <w:b/>
        </w:rPr>
        <w:t>4. Требования к раздаче блюд.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4.1. Горячие блюда (супы, соусы, напитки) при раздаче должны иметь температуру не ниже 75</w:t>
      </w:r>
      <w:proofErr w:type="gramStart"/>
      <w:r w:rsidRPr="00596ED8">
        <w:t>°С</w:t>
      </w:r>
      <w:proofErr w:type="gramEnd"/>
      <w:r w:rsidRPr="00596ED8">
        <w:t>, вторые блюда и гарниры - не ниже 65°С, холодные супы, напитки - не выше 14°С.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4.2. Готовые первые и вторые блюда могут находиться на мармите или горячей плите не более 2 ч. с момента изготовления.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bookmarkStart w:id="1" w:name="sub_1300003"/>
      <w:r w:rsidRPr="00596ED8">
        <w:lastRenderedPageBreak/>
        <w:t>4.3. Блюда, прошедшие частичную тепловую обработку и предназначенные для временного хранения  до полного приготовления, должны быть подвергнуты быстрому охлаждению с температуры +65</w:t>
      </w:r>
      <w:proofErr w:type="gramStart"/>
      <w:r w:rsidRPr="00596ED8">
        <w:t xml:space="preserve"> С</w:t>
      </w:r>
      <w:proofErr w:type="gramEnd"/>
      <w:r w:rsidRPr="00596ED8">
        <w:t xml:space="preserve">° до +5 С° в течение 1 часа в специальном холодильнике быстрого охлаждения. 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proofErr w:type="spellStart"/>
      <w:r w:rsidRPr="00596ED8">
        <w:t>Порционирование</w:t>
      </w:r>
      <w:proofErr w:type="spellEnd"/>
      <w:r w:rsidRPr="00596ED8">
        <w:t xml:space="preserve"> готовых блюд, холодных закусок должно производится в помещении с температурой воздуха не выше +16</w:t>
      </w:r>
      <w:proofErr w:type="gramStart"/>
      <w:r w:rsidRPr="00596ED8">
        <w:t xml:space="preserve"> С</w:t>
      </w:r>
      <w:proofErr w:type="gramEnd"/>
      <w:r w:rsidRPr="00596ED8">
        <w:t xml:space="preserve">° на столах с охлаждаемой рабочей поверхностью. </w:t>
      </w:r>
    </w:p>
    <w:bookmarkEnd w:id="1"/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4.4. Для раздачи готовых блюд Исполнитель обязан использовать чистую, сухую посуду и столовые приборы.</w:t>
      </w:r>
    </w:p>
    <w:p w:rsidR="00B65237" w:rsidRPr="00596ED8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4.5. Срок хранения горячих первых и вторых блюд в термосах не должен превышать 3 ч. (включая время их транспортировки).</w:t>
      </w:r>
    </w:p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596ED8">
        <w:t>4.6. Пищевые отходы перед утилизацией необходимо собирать в специальную промаркированную тару (ведра, бачки с крышками).</w:t>
      </w:r>
    </w:p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F60B19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  <w:rPr>
          <w:b/>
        </w:rPr>
      </w:pPr>
      <w:r w:rsidRPr="00F60B19">
        <w:rPr>
          <w:b/>
        </w:rPr>
        <w:t>5. Требования к содержанию пищеблока: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t>Исполнитель обязан содержать помещения пищеблока в надлежащей чистоте, производить текущую уборку постоянно, своевременно и по мере необходимости, ежедневно проводить влажную уборку с применением моющих и дезинфицирующих средств.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t xml:space="preserve">Не реже 1 раза в месяц в помещениях пищеблока и не реже 1 раза в неделю в </w:t>
      </w:r>
      <w:proofErr w:type="gramStart"/>
      <w:r w:rsidRPr="00D255B4">
        <w:t>буфетах-раздаточных</w:t>
      </w:r>
      <w:proofErr w:type="gramEnd"/>
      <w:r w:rsidRPr="00D255B4">
        <w:t xml:space="preserve"> и столовых Исполнитель обязан проводить генеральную уборку и дезинфекцию. 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>
        <w:t xml:space="preserve">Для уборки производственных, </w:t>
      </w:r>
      <w:r w:rsidRPr="00D255B4">
        <w:t>вспомогательных помещений, а также туалетов Исполнитель обязан выделить отдельный инвентарь, который надлежит хранить в специально отведенных местах, максимально приближенных к местам уборки.</w:t>
      </w:r>
    </w:p>
    <w:p w:rsidR="00B65237" w:rsidRPr="00D255B4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bookmarkStart w:id="2" w:name="sub_480000"/>
      <w:r w:rsidRPr="00D255B4">
        <w:t>Инвентарь для мытья туалетов должен имеет сигнальную окраску и хранится отдельно.</w:t>
      </w:r>
    </w:p>
    <w:bookmarkEnd w:id="2"/>
    <w:p w:rsidR="00B65237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D255B4">
        <w:t>По окончании уборки в конце смены Исполнитель обязан обеспечить промывку всего уборочного инвентаря с использованием моющих и дезинфицирующих средств, его просушку и хранение в чистом виде в отдельном отведенном для такого инвентаря месте.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t>При использовании помещений пищеблока Исполнитель обязан: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t>- возмещать Заказчику все коммунальные, эксплуатационные и административно-хозяйственные расходы, связанные с эксплуатацией помещений;</w:t>
      </w:r>
    </w:p>
    <w:p w:rsidR="00B65237" w:rsidRPr="00AC332D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  <w:rPr>
          <w:bCs/>
        </w:rPr>
      </w:pPr>
      <w:r w:rsidRPr="00AC332D">
        <w:t>- обеспечивать сохранность помещений, его инженерных коммуникаций и оборудования, нести расходы на их содержание и поддержание в надлежащем техническом, санитарном и противопожарном состоянии;</w:t>
      </w:r>
    </w:p>
    <w:p w:rsidR="00B65237" w:rsidRPr="008447C0" w:rsidRDefault="00B65237" w:rsidP="00B65237">
      <w:pPr>
        <w:shd w:val="clear" w:color="auto" w:fill="FFFFFF" w:themeFill="background1"/>
        <w:tabs>
          <w:tab w:val="left" w:pos="1701"/>
        </w:tabs>
        <w:spacing w:after="0"/>
        <w:ind w:firstLine="709"/>
      </w:pPr>
      <w:r w:rsidRPr="00AC332D">
        <w:rPr>
          <w:bCs/>
        </w:rPr>
        <w:t xml:space="preserve">- заключить за свой счет договоры страхования </w:t>
      </w:r>
      <w:r w:rsidRPr="00AC332D">
        <w:t>гражданской ответственности по обязательствам, возникающим вследствие причинения вреда жизни, здоровью и ущерба имуществу третьих лиц, а также страхования имущества от риска утраты (гибели), недостачи или повреждения в пользу Заказчика</w:t>
      </w:r>
      <w:r>
        <w:t>.</w:t>
      </w: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p w:rsidR="00B65237" w:rsidRPr="008447C0" w:rsidRDefault="00B65237" w:rsidP="008447C0">
      <w:pPr>
        <w:shd w:val="clear" w:color="auto" w:fill="FFFFFF" w:themeFill="background1"/>
        <w:tabs>
          <w:tab w:val="left" w:pos="1701"/>
        </w:tabs>
        <w:spacing w:after="0"/>
        <w:ind w:firstLine="709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393"/>
        <w:gridCol w:w="4921"/>
      </w:tblGrid>
      <w:tr w:rsidR="005C35BE" w:rsidRPr="008447C0" w:rsidTr="00B67AF8">
        <w:tc>
          <w:tcPr>
            <w:tcW w:w="5393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rPr>
                <w:iCs/>
              </w:rPr>
            </w:pPr>
            <w:r w:rsidRPr="008447C0">
              <w:rPr>
                <w:iCs/>
              </w:rPr>
              <w:t>Заказчик:</w:t>
            </w:r>
          </w:p>
          <w:p w:rsidR="005C35BE" w:rsidRPr="00DA5CAE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______________ (</w:t>
            </w:r>
            <w:r w:rsidR="00111442">
              <w:t xml:space="preserve">М.А. </w:t>
            </w:r>
            <w:proofErr w:type="spellStart"/>
            <w:r w:rsidR="00111442">
              <w:t>Марнова</w:t>
            </w:r>
            <w:proofErr w:type="spellEnd"/>
            <w:r w:rsidRPr="008447C0">
              <w:t>)</w:t>
            </w:r>
          </w:p>
          <w:p w:rsidR="005C35BE" w:rsidRPr="00DA5CAE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</w:t>
            </w:r>
          </w:p>
        </w:tc>
        <w:tc>
          <w:tcPr>
            <w:tcW w:w="4921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</w:pPr>
            <w:r w:rsidRPr="008447C0">
              <w:t>Исполнитель: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 (</w:t>
            </w:r>
            <w:proofErr w:type="spellStart"/>
            <w:r w:rsidR="00981AC5">
              <w:rPr>
                <w:bCs/>
              </w:rPr>
              <w:t>И.В.</w:t>
            </w:r>
            <w:r w:rsidR="00981AC5"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Кушнер</w:t>
            </w:r>
            <w:proofErr w:type="spellEnd"/>
            <w:r w:rsidRPr="008447C0">
              <w:t>)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 (при наличии)</w:t>
            </w:r>
          </w:p>
        </w:tc>
      </w:tr>
    </w:tbl>
    <w:p w:rsidR="005C35BE" w:rsidRPr="008447C0" w:rsidRDefault="005C35BE" w:rsidP="008447C0">
      <w:pPr>
        <w:shd w:val="clear" w:color="auto" w:fill="FFFFFF" w:themeFill="background1"/>
        <w:spacing w:after="0"/>
        <w:sectPr w:rsidR="005C35BE" w:rsidRPr="008447C0" w:rsidSect="00B67A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0" w:gutter="0"/>
          <w:pgNumType w:start="1"/>
          <w:cols w:space="720"/>
          <w:formProt w:val="0"/>
          <w:titlePg/>
          <w:docGrid w:linePitch="240" w:charSpace="-6145"/>
        </w:sectPr>
      </w:pPr>
      <w:r w:rsidRPr="008447C0">
        <w:br w:type="page"/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946"/>
      </w:tblGrid>
      <w:tr w:rsidR="005C35BE" w:rsidRPr="008447C0" w:rsidTr="006F4873">
        <w:trPr>
          <w:trHeight w:val="255"/>
        </w:trPr>
        <w:tc>
          <w:tcPr>
            <w:tcW w:w="8946" w:type="dxa"/>
            <w:vAlign w:val="center"/>
          </w:tcPr>
          <w:p w:rsidR="005C35BE" w:rsidRPr="008447C0" w:rsidRDefault="005C35BE" w:rsidP="003B70F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jc w:val="right"/>
              <w:textAlignment w:val="baseline"/>
              <w:rPr>
                <w:bCs/>
              </w:rPr>
            </w:pPr>
            <w:r w:rsidRPr="008447C0">
              <w:rPr>
                <w:kern w:val="3"/>
                <w:lang w:eastAsia="ar-SA"/>
              </w:rPr>
              <w:lastRenderedPageBreak/>
              <w:t>Приложение</w:t>
            </w:r>
            <w:r w:rsidR="003B70FA">
              <w:rPr>
                <w:bCs/>
              </w:rPr>
              <w:t>№</w:t>
            </w:r>
            <w:r w:rsidRPr="008447C0">
              <w:rPr>
                <w:bCs/>
              </w:rPr>
              <w:t>1</w:t>
            </w:r>
          </w:p>
          <w:p w:rsidR="005C35BE" w:rsidRPr="008447C0" w:rsidRDefault="005C35BE" w:rsidP="003B70F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jc w:val="right"/>
              <w:textAlignment w:val="baseline"/>
              <w:rPr>
                <w:bCs/>
              </w:rPr>
            </w:pPr>
            <w:r w:rsidRPr="008447C0">
              <w:rPr>
                <w:bCs/>
              </w:rPr>
              <w:t xml:space="preserve">к </w:t>
            </w:r>
            <w:r w:rsidRPr="008447C0">
              <w:rPr>
                <w:kern w:val="3"/>
                <w:lang w:eastAsia="ar-SA"/>
              </w:rPr>
              <w:t>Техническому</w:t>
            </w:r>
            <w:r w:rsidRPr="008447C0">
              <w:rPr>
                <w:bCs/>
              </w:rPr>
              <w:t xml:space="preserve"> заданию</w:t>
            </w:r>
          </w:p>
        </w:tc>
      </w:tr>
    </w:tbl>
    <w:p w:rsidR="005C35BE" w:rsidRPr="008447C0" w:rsidRDefault="005C35BE" w:rsidP="008447C0">
      <w:pPr>
        <w:shd w:val="clear" w:color="auto" w:fill="FFFFFF" w:themeFill="background1"/>
        <w:spacing w:after="0"/>
      </w:pPr>
    </w:p>
    <w:p w:rsidR="00DF2313" w:rsidRPr="00EE3FDF" w:rsidRDefault="00DF2313" w:rsidP="00DF2313">
      <w:pPr>
        <w:shd w:val="clear" w:color="auto" w:fill="FFFFFF" w:themeFill="background1"/>
        <w:spacing w:after="0"/>
      </w:pPr>
    </w:p>
    <w:p w:rsidR="00DF2313" w:rsidRDefault="00A82252" w:rsidP="00DF2313">
      <w:pPr>
        <w:shd w:val="clear" w:color="auto" w:fill="FFFFFF" w:themeFill="background1"/>
        <w:spacing w:after="0"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Требования к пищевой продукции, используемой при оказании услуг</w:t>
      </w:r>
    </w:p>
    <w:p w:rsidR="00A82252" w:rsidRPr="00EE3FDF" w:rsidRDefault="00A82252" w:rsidP="00DF2313">
      <w:pPr>
        <w:shd w:val="clear" w:color="auto" w:fill="FFFFFF" w:themeFill="background1"/>
        <w:spacing w:after="0" w:line="276" w:lineRule="auto"/>
      </w:pPr>
    </w:p>
    <w:p w:rsidR="00DF2313" w:rsidRDefault="00DF2313" w:rsidP="00DF2313">
      <w:pPr>
        <w:shd w:val="clear" w:color="auto" w:fill="FFFFFF" w:themeFill="background1"/>
        <w:spacing w:after="0" w:line="276" w:lineRule="auto"/>
        <w:jc w:val="center"/>
        <w:rPr>
          <w:i/>
        </w:rPr>
      </w:pPr>
      <w:r w:rsidRPr="00EE3FDF">
        <w:rPr>
          <w:i/>
        </w:rPr>
        <w:t>(прилагается отдельным файлом)</w:t>
      </w:r>
    </w:p>
    <w:p w:rsidR="00DF2313" w:rsidRDefault="00DF2313" w:rsidP="00DF2313">
      <w:pPr>
        <w:shd w:val="clear" w:color="auto" w:fill="FFFFFF" w:themeFill="background1"/>
        <w:spacing w:after="0" w:line="276" w:lineRule="auto"/>
        <w:jc w:val="center"/>
        <w:rPr>
          <w:i/>
        </w:rPr>
      </w:pPr>
    </w:p>
    <w:p w:rsidR="00DF2313" w:rsidRPr="00EE3FDF" w:rsidRDefault="00157961" w:rsidP="00DF2313">
      <w:pPr>
        <w:shd w:val="clear" w:color="auto" w:fill="FFFFFF" w:themeFill="background1"/>
        <w:spacing w:after="0" w:line="276" w:lineRule="auto"/>
        <w:jc w:val="center"/>
        <w:rPr>
          <w:i/>
        </w:rPr>
      </w:pPr>
      <w:r>
        <w:rPr>
          <w:i/>
        </w:rPr>
        <w:t>Не требует предоставления в первой части заявки</w:t>
      </w:r>
    </w:p>
    <w:p w:rsidR="005C35BE" w:rsidRPr="008447C0" w:rsidRDefault="005C35BE" w:rsidP="008447C0">
      <w:pPr>
        <w:shd w:val="clear" w:color="auto" w:fill="FFFFFF" w:themeFill="background1"/>
        <w:spacing w:after="0"/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393"/>
        <w:gridCol w:w="4921"/>
      </w:tblGrid>
      <w:tr w:rsidR="005C35BE" w:rsidRPr="008447C0" w:rsidTr="00B67AF8">
        <w:tc>
          <w:tcPr>
            <w:tcW w:w="5040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rPr>
                <w:iCs/>
              </w:rPr>
            </w:pPr>
            <w:r w:rsidRPr="008447C0">
              <w:rPr>
                <w:iCs/>
              </w:rPr>
              <w:t>Заказчик:</w:t>
            </w:r>
          </w:p>
          <w:p w:rsidR="005C35BE" w:rsidRPr="00A06169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______________ (</w:t>
            </w:r>
            <w:r w:rsidR="00111442">
              <w:t xml:space="preserve">М.А. </w:t>
            </w:r>
            <w:proofErr w:type="spellStart"/>
            <w:r w:rsidR="00111442">
              <w:t>Марнова</w:t>
            </w:r>
            <w:proofErr w:type="spellEnd"/>
            <w:r w:rsidRPr="008447C0">
              <w:t>)</w:t>
            </w:r>
          </w:p>
          <w:p w:rsidR="005C35BE" w:rsidRPr="00A06169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</w:t>
            </w:r>
          </w:p>
        </w:tc>
        <w:tc>
          <w:tcPr>
            <w:tcW w:w="4599" w:type="dxa"/>
            <w:shd w:val="clear" w:color="auto" w:fill="auto"/>
          </w:tcPr>
          <w:p w:rsidR="005C35BE" w:rsidRPr="008447C0" w:rsidRDefault="005C35BE" w:rsidP="008447C0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</w:pPr>
            <w:r w:rsidRPr="008447C0">
              <w:t>Исполнитель: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  <w:r w:rsidRPr="008447C0">
              <w:t>_____________ (</w:t>
            </w:r>
            <w:proofErr w:type="spellStart"/>
            <w:r w:rsidR="00981AC5">
              <w:rPr>
                <w:bCs/>
              </w:rPr>
              <w:t>И.В.</w:t>
            </w:r>
            <w:r w:rsidR="00981AC5">
              <w:rPr>
                <w:rFonts w:ascii="yandex-sans" w:hAnsi="yandex-sans"/>
                <w:sz w:val="23"/>
                <w:szCs w:val="23"/>
                <w:shd w:val="clear" w:color="auto" w:fill="FFFFFF"/>
              </w:rPr>
              <w:t>Кушнер</w:t>
            </w:r>
            <w:proofErr w:type="spellEnd"/>
            <w:r w:rsidRPr="008447C0">
              <w:t>)</w:t>
            </w: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</w:pPr>
          </w:p>
          <w:p w:rsidR="005C35BE" w:rsidRPr="008447C0" w:rsidRDefault="005C35BE" w:rsidP="008447C0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jc w:val="left"/>
              <w:rPr>
                <w:spacing w:val="-6"/>
              </w:rPr>
            </w:pPr>
            <w:r w:rsidRPr="008447C0">
              <w:t>М.П. (при наличии)</w:t>
            </w:r>
          </w:p>
        </w:tc>
      </w:tr>
    </w:tbl>
    <w:p w:rsidR="00F8029D" w:rsidRDefault="00F8029D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955EFC" w:rsidRDefault="00955EFC" w:rsidP="008447C0">
      <w:pPr>
        <w:spacing w:after="0"/>
      </w:pPr>
    </w:p>
    <w:p w:rsidR="000E6706" w:rsidRDefault="000E6706" w:rsidP="00B67AF8">
      <w:pPr>
        <w:widowControl w:val="0"/>
        <w:tabs>
          <w:tab w:val="left" w:pos="5103"/>
          <w:tab w:val="left" w:pos="6380"/>
        </w:tabs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  <w:sectPr w:rsidR="000E6706" w:rsidSect="00D901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6706" w:rsidRPr="00EE3FDF" w:rsidRDefault="000E6706" w:rsidP="000E6706">
      <w:pPr>
        <w:widowControl w:val="0"/>
        <w:tabs>
          <w:tab w:val="left" w:pos="5103"/>
          <w:tab w:val="left" w:pos="6380"/>
        </w:tabs>
        <w:suppressAutoHyphens/>
        <w:autoSpaceDN w:val="0"/>
        <w:spacing w:after="0" w:line="276" w:lineRule="auto"/>
        <w:ind w:left="6804"/>
        <w:jc w:val="left"/>
        <w:textAlignment w:val="baseline"/>
        <w:rPr>
          <w:bCs/>
        </w:rPr>
      </w:pPr>
      <w:r w:rsidRPr="00EE3FDF">
        <w:rPr>
          <w:kern w:val="3"/>
          <w:lang w:eastAsia="ar-SA"/>
        </w:rPr>
        <w:lastRenderedPageBreak/>
        <w:t>Приложение</w:t>
      </w:r>
      <w:r>
        <w:rPr>
          <w:bCs/>
        </w:rPr>
        <w:t>№2</w:t>
      </w:r>
    </w:p>
    <w:p w:rsidR="000E6706" w:rsidRDefault="000E6706" w:rsidP="000E6706">
      <w:pPr>
        <w:jc w:val="right"/>
        <w:rPr>
          <w:b/>
          <w:sz w:val="32"/>
        </w:rPr>
      </w:pPr>
      <w:r w:rsidRPr="00EE3FDF">
        <w:rPr>
          <w:bCs/>
        </w:rPr>
        <w:t xml:space="preserve">к </w:t>
      </w:r>
      <w:r w:rsidRPr="00EE3FDF">
        <w:rPr>
          <w:kern w:val="3"/>
          <w:lang w:eastAsia="ar-SA"/>
        </w:rPr>
        <w:t>Техническому</w:t>
      </w:r>
      <w:r w:rsidRPr="00EE3FDF">
        <w:rPr>
          <w:bCs/>
        </w:rPr>
        <w:t xml:space="preserve"> заданию</w:t>
      </w:r>
    </w:p>
    <w:p w:rsidR="000E6706" w:rsidRDefault="000E6706" w:rsidP="000E6706">
      <w:pPr>
        <w:jc w:val="center"/>
        <w:rPr>
          <w:b/>
          <w:sz w:val="32"/>
        </w:rPr>
      </w:pPr>
      <w:r w:rsidRPr="002B6F88">
        <w:rPr>
          <w:b/>
          <w:sz w:val="32"/>
        </w:rPr>
        <w:t>График приема пищи</w:t>
      </w:r>
    </w:p>
    <w:p w:rsidR="002A7682" w:rsidRDefault="002A7682" w:rsidP="00F130CA"/>
    <w:p w:rsidR="00F130CA" w:rsidRDefault="00F130CA" w:rsidP="00F130CA"/>
    <w:p w:rsidR="00F130CA" w:rsidRDefault="00F130CA" w:rsidP="00F130CA">
      <w:r>
        <w:t>МОУ «</w:t>
      </w:r>
      <w:proofErr w:type="spellStart"/>
      <w:r>
        <w:t>Ярополецкая</w:t>
      </w:r>
      <w:proofErr w:type="spellEnd"/>
      <w:r>
        <w:t xml:space="preserve"> СОШ»</w:t>
      </w:r>
      <w:r w:rsidR="00111442">
        <w:t xml:space="preserve">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6"/>
        <w:gridCol w:w="2819"/>
        <w:gridCol w:w="1843"/>
        <w:gridCol w:w="2517"/>
      </w:tblGrid>
      <w:tr w:rsidR="00F130CA" w:rsidTr="006E58E5">
        <w:tc>
          <w:tcPr>
            <w:tcW w:w="1196" w:type="dxa"/>
            <w:vMerge w:val="restart"/>
            <w:vAlign w:val="center"/>
          </w:tcPr>
          <w:p w:rsidR="00F130CA" w:rsidRPr="001E4337" w:rsidRDefault="00F130CA" w:rsidP="006E58E5">
            <w:pPr>
              <w:jc w:val="center"/>
            </w:pPr>
            <w:r>
              <w:rPr>
                <w:lang w:val="en-US"/>
              </w:rPr>
              <w:t>N</w:t>
            </w:r>
            <w:r>
              <w:t>п/п</w:t>
            </w:r>
          </w:p>
        </w:tc>
        <w:tc>
          <w:tcPr>
            <w:tcW w:w="1196" w:type="dxa"/>
            <w:vMerge w:val="restart"/>
            <w:vAlign w:val="center"/>
          </w:tcPr>
          <w:p w:rsidR="00F130CA" w:rsidRDefault="00F130CA" w:rsidP="006E58E5">
            <w:pPr>
              <w:jc w:val="center"/>
            </w:pPr>
            <w:r>
              <w:t>класс</w:t>
            </w:r>
          </w:p>
        </w:tc>
        <w:tc>
          <w:tcPr>
            <w:tcW w:w="7179" w:type="dxa"/>
            <w:gridSpan w:val="3"/>
          </w:tcPr>
          <w:p w:rsidR="00F130CA" w:rsidRDefault="00F130CA" w:rsidP="006E58E5">
            <w:pPr>
              <w:jc w:val="center"/>
            </w:pPr>
            <w:r>
              <w:t>Наименование приемов пищи</w:t>
            </w:r>
          </w:p>
        </w:tc>
      </w:tr>
      <w:tr w:rsidR="00F130CA" w:rsidTr="006E58E5">
        <w:trPr>
          <w:trHeight w:val="516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  <w:vAlign w:val="center"/>
          </w:tcPr>
          <w:p w:rsidR="00F130CA" w:rsidRDefault="00F130CA" w:rsidP="006E58E5">
            <w:pPr>
              <w:jc w:val="center"/>
            </w:pPr>
            <w:r>
              <w:t>завтрак</w:t>
            </w:r>
          </w:p>
        </w:tc>
        <w:tc>
          <w:tcPr>
            <w:tcW w:w="1843" w:type="dxa"/>
            <w:vAlign w:val="center"/>
          </w:tcPr>
          <w:p w:rsidR="00F130CA" w:rsidRDefault="00F130CA" w:rsidP="006E58E5">
            <w:pPr>
              <w:jc w:val="center"/>
            </w:pPr>
            <w:r>
              <w:t>Обед</w:t>
            </w:r>
          </w:p>
        </w:tc>
        <w:tc>
          <w:tcPr>
            <w:tcW w:w="2517" w:type="dxa"/>
            <w:vAlign w:val="center"/>
          </w:tcPr>
          <w:p w:rsidR="00F130CA" w:rsidRDefault="00F130CA" w:rsidP="006E58E5">
            <w:pPr>
              <w:jc w:val="center"/>
            </w:pPr>
            <w:r>
              <w:t>Полдник</w:t>
            </w:r>
          </w:p>
        </w:tc>
      </w:tr>
      <w:tr w:rsidR="00F130CA" w:rsidTr="006E58E5">
        <w:trPr>
          <w:trHeight w:val="519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7179" w:type="dxa"/>
            <w:gridSpan w:val="3"/>
            <w:vAlign w:val="center"/>
          </w:tcPr>
          <w:p w:rsidR="00F130CA" w:rsidRDefault="00F130CA" w:rsidP="006E58E5">
            <w:pPr>
              <w:jc w:val="center"/>
            </w:pPr>
            <w:r>
              <w:t>Время  предоставления рационов питания</w:t>
            </w:r>
          </w:p>
        </w:tc>
      </w:tr>
      <w:tr w:rsidR="00F130CA" w:rsidTr="006E58E5"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</w:tcPr>
          <w:p w:rsidR="00F130CA" w:rsidRDefault="00F130CA" w:rsidP="006E58E5"/>
        </w:tc>
        <w:tc>
          <w:tcPr>
            <w:tcW w:w="1843" w:type="dxa"/>
          </w:tcPr>
          <w:p w:rsidR="00F130CA" w:rsidRDefault="00F130CA" w:rsidP="006E58E5"/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1-4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  <w:r>
              <w:t>10.10-10.30</w:t>
            </w: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2.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5-11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  <w:r>
              <w:t>14.15-14.30</w:t>
            </w:r>
          </w:p>
        </w:tc>
        <w:tc>
          <w:tcPr>
            <w:tcW w:w="2517" w:type="dxa"/>
          </w:tcPr>
          <w:p w:rsidR="00F130CA" w:rsidRDefault="00F130CA" w:rsidP="006E58E5"/>
        </w:tc>
      </w:tr>
    </w:tbl>
    <w:p w:rsidR="00F130CA" w:rsidRDefault="00F130CA" w:rsidP="00F130CA"/>
    <w:p w:rsidR="00F130CA" w:rsidRDefault="00F130CA" w:rsidP="00F130CA">
      <w:r>
        <w:t xml:space="preserve">МОУ </w:t>
      </w:r>
      <w:r w:rsidR="00630451" w:rsidRPr="004E63C1">
        <w:rPr>
          <w:kern w:val="3"/>
        </w:rPr>
        <w:t>«</w:t>
      </w:r>
      <w:proofErr w:type="spellStart"/>
      <w:r w:rsidR="00630451" w:rsidRPr="004E63C1">
        <w:rPr>
          <w:kern w:val="3"/>
        </w:rPr>
        <w:t>Ярополецкая</w:t>
      </w:r>
      <w:proofErr w:type="spellEnd"/>
      <w:r w:rsidR="00630451" w:rsidRPr="004E63C1">
        <w:rPr>
          <w:kern w:val="3"/>
        </w:rPr>
        <w:t xml:space="preserve"> средняя общеобразовательная школа» </w:t>
      </w:r>
      <w:r w:rsidR="00111442">
        <w:rPr>
          <w:kern w:val="3"/>
        </w:rPr>
        <w:t xml:space="preserve">- </w:t>
      </w:r>
      <w:proofErr w:type="spellStart"/>
      <w:r w:rsidR="00111442">
        <w:rPr>
          <w:kern w:val="3"/>
        </w:rPr>
        <w:t>Кашинская</w:t>
      </w:r>
      <w:proofErr w:type="spellEnd"/>
      <w:r w:rsidR="00111442">
        <w:rPr>
          <w:kern w:val="3"/>
        </w:rPr>
        <w:t xml:space="preserve"> школа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6"/>
        <w:gridCol w:w="2819"/>
        <w:gridCol w:w="1843"/>
        <w:gridCol w:w="2517"/>
      </w:tblGrid>
      <w:tr w:rsidR="00F130CA" w:rsidTr="006E58E5">
        <w:tc>
          <w:tcPr>
            <w:tcW w:w="1196" w:type="dxa"/>
            <w:vMerge w:val="restart"/>
            <w:vAlign w:val="center"/>
          </w:tcPr>
          <w:p w:rsidR="00F130CA" w:rsidRPr="001E4337" w:rsidRDefault="00F130CA" w:rsidP="006E58E5">
            <w:pPr>
              <w:jc w:val="center"/>
            </w:pPr>
            <w:r>
              <w:rPr>
                <w:lang w:val="en-US"/>
              </w:rPr>
              <w:t>N</w:t>
            </w:r>
            <w:r>
              <w:t>п/п</w:t>
            </w:r>
          </w:p>
        </w:tc>
        <w:tc>
          <w:tcPr>
            <w:tcW w:w="1196" w:type="dxa"/>
            <w:vMerge w:val="restart"/>
            <w:vAlign w:val="center"/>
          </w:tcPr>
          <w:p w:rsidR="00F130CA" w:rsidRDefault="00F130CA" w:rsidP="006E58E5">
            <w:pPr>
              <w:jc w:val="center"/>
            </w:pPr>
            <w:r>
              <w:t>класс</w:t>
            </w:r>
          </w:p>
        </w:tc>
        <w:tc>
          <w:tcPr>
            <w:tcW w:w="7179" w:type="dxa"/>
            <w:gridSpan w:val="3"/>
          </w:tcPr>
          <w:p w:rsidR="00F130CA" w:rsidRDefault="00F130CA" w:rsidP="006E58E5">
            <w:pPr>
              <w:jc w:val="center"/>
            </w:pPr>
            <w:r>
              <w:t>Наименование приемов пищи</w:t>
            </w:r>
          </w:p>
        </w:tc>
      </w:tr>
      <w:tr w:rsidR="00F130CA" w:rsidTr="006E58E5">
        <w:trPr>
          <w:trHeight w:val="516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  <w:vAlign w:val="center"/>
          </w:tcPr>
          <w:p w:rsidR="00F130CA" w:rsidRDefault="00F130CA" w:rsidP="006E58E5">
            <w:pPr>
              <w:jc w:val="center"/>
            </w:pPr>
            <w:r>
              <w:t>завтрак</w:t>
            </w:r>
          </w:p>
        </w:tc>
        <w:tc>
          <w:tcPr>
            <w:tcW w:w="1843" w:type="dxa"/>
            <w:vAlign w:val="center"/>
          </w:tcPr>
          <w:p w:rsidR="00F130CA" w:rsidRDefault="00F130CA" w:rsidP="006E58E5">
            <w:pPr>
              <w:jc w:val="center"/>
            </w:pPr>
            <w:r>
              <w:t>Обед</w:t>
            </w:r>
          </w:p>
        </w:tc>
        <w:tc>
          <w:tcPr>
            <w:tcW w:w="2517" w:type="dxa"/>
            <w:vAlign w:val="center"/>
          </w:tcPr>
          <w:p w:rsidR="00F130CA" w:rsidRDefault="00F130CA" w:rsidP="006E58E5">
            <w:pPr>
              <w:jc w:val="center"/>
            </w:pPr>
            <w:r>
              <w:t>Полдник</w:t>
            </w:r>
          </w:p>
        </w:tc>
      </w:tr>
      <w:tr w:rsidR="00F130CA" w:rsidTr="006E58E5">
        <w:trPr>
          <w:trHeight w:val="519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7179" w:type="dxa"/>
            <w:gridSpan w:val="3"/>
            <w:vAlign w:val="center"/>
          </w:tcPr>
          <w:p w:rsidR="00F130CA" w:rsidRDefault="00F130CA" w:rsidP="006E58E5">
            <w:pPr>
              <w:jc w:val="center"/>
            </w:pPr>
            <w:r>
              <w:t>Время  предоставления рационов питания</w:t>
            </w:r>
          </w:p>
        </w:tc>
      </w:tr>
      <w:tr w:rsidR="00F130CA" w:rsidTr="006E58E5"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</w:tcPr>
          <w:p w:rsidR="00F130CA" w:rsidRDefault="00F130CA" w:rsidP="006E58E5"/>
        </w:tc>
        <w:tc>
          <w:tcPr>
            <w:tcW w:w="1843" w:type="dxa"/>
          </w:tcPr>
          <w:p w:rsidR="00F130CA" w:rsidRDefault="00F130CA" w:rsidP="006E58E5"/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1-4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  <w:r>
              <w:t>9.50-10.10</w:t>
            </w: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2.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5-9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  <w:r>
              <w:t>13.50-14.00</w:t>
            </w:r>
          </w:p>
        </w:tc>
        <w:tc>
          <w:tcPr>
            <w:tcW w:w="2517" w:type="dxa"/>
          </w:tcPr>
          <w:p w:rsidR="00F130CA" w:rsidRDefault="00F130CA" w:rsidP="006E58E5"/>
        </w:tc>
      </w:tr>
    </w:tbl>
    <w:p w:rsidR="00081EC0" w:rsidRDefault="00081EC0" w:rsidP="00F130CA"/>
    <w:p w:rsidR="00F130CA" w:rsidRDefault="00F130CA" w:rsidP="00F130CA">
      <w:r>
        <w:t>МОУ «</w:t>
      </w:r>
      <w:proofErr w:type="spellStart"/>
      <w:r>
        <w:t>Чисменская</w:t>
      </w:r>
      <w:proofErr w:type="spellEnd"/>
      <w:r>
        <w:t xml:space="preserve"> ООШ»</w:t>
      </w:r>
      <w:r w:rsidR="00630451">
        <w:t xml:space="preserve">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6"/>
        <w:gridCol w:w="2819"/>
        <w:gridCol w:w="1843"/>
        <w:gridCol w:w="2517"/>
      </w:tblGrid>
      <w:tr w:rsidR="00F130CA" w:rsidTr="006E58E5">
        <w:tc>
          <w:tcPr>
            <w:tcW w:w="1196" w:type="dxa"/>
            <w:vMerge w:val="restart"/>
            <w:vAlign w:val="center"/>
          </w:tcPr>
          <w:p w:rsidR="00F130CA" w:rsidRPr="001E4337" w:rsidRDefault="00F130CA" w:rsidP="006E58E5">
            <w:pPr>
              <w:jc w:val="center"/>
            </w:pPr>
            <w:r>
              <w:rPr>
                <w:lang w:val="en-US"/>
              </w:rPr>
              <w:t>N</w:t>
            </w:r>
            <w:r>
              <w:t>п/п</w:t>
            </w:r>
          </w:p>
        </w:tc>
        <w:tc>
          <w:tcPr>
            <w:tcW w:w="1196" w:type="dxa"/>
            <w:vMerge w:val="restart"/>
            <w:vAlign w:val="center"/>
          </w:tcPr>
          <w:p w:rsidR="00F130CA" w:rsidRDefault="00F130CA" w:rsidP="006E58E5">
            <w:pPr>
              <w:jc w:val="center"/>
            </w:pPr>
            <w:r>
              <w:t>класс</w:t>
            </w:r>
          </w:p>
        </w:tc>
        <w:tc>
          <w:tcPr>
            <w:tcW w:w="7179" w:type="dxa"/>
            <w:gridSpan w:val="3"/>
          </w:tcPr>
          <w:p w:rsidR="00F130CA" w:rsidRDefault="00F130CA" w:rsidP="006E58E5">
            <w:pPr>
              <w:jc w:val="center"/>
            </w:pPr>
            <w:r>
              <w:t>Наименование приемов пищи</w:t>
            </w:r>
          </w:p>
        </w:tc>
      </w:tr>
      <w:tr w:rsidR="00F130CA" w:rsidTr="006E58E5">
        <w:trPr>
          <w:trHeight w:val="516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  <w:vAlign w:val="center"/>
          </w:tcPr>
          <w:p w:rsidR="00F130CA" w:rsidRDefault="00F130CA" w:rsidP="006E58E5">
            <w:pPr>
              <w:jc w:val="center"/>
            </w:pPr>
            <w:r>
              <w:t>завтрак</w:t>
            </w:r>
          </w:p>
        </w:tc>
        <w:tc>
          <w:tcPr>
            <w:tcW w:w="1843" w:type="dxa"/>
            <w:vAlign w:val="center"/>
          </w:tcPr>
          <w:p w:rsidR="00F130CA" w:rsidRDefault="00F130CA" w:rsidP="006E58E5">
            <w:pPr>
              <w:jc w:val="center"/>
            </w:pPr>
            <w:r>
              <w:t>Обед</w:t>
            </w:r>
          </w:p>
        </w:tc>
        <w:tc>
          <w:tcPr>
            <w:tcW w:w="2517" w:type="dxa"/>
            <w:vAlign w:val="center"/>
          </w:tcPr>
          <w:p w:rsidR="00F130CA" w:rsidRDefault="00F130CA" w:rsidP="006E58E5">
            <w:pPr>
              <w:jc w:val="center"/>
            </w:pPr>
            <w:r>
              <w:t>Полдник</w:t>
            </w:r>
          </w:p>
        </w:tc>
      </w:tr>
      <w:tr w:rsidR="00F130CA" w:rsidTr="006E58E5">
        <w:trPr>
          <w:trHeight w:val="519"/>
        </w:trPr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7179" w:type="dxa"/>
            <w:gridSpan w:val="3"/>
            <w:vAlign w:val="center"/>
          </w:tcPr>
          <w:p w:rsidR="00F130CA" w:rsidRDefault="00F130CA" w:rsidP="006E58E5">
            <w:pPr>
              <w:jc w:val="center"/>
            </w:pPr>
            <w:r>
              <w:t>Время  предоставления рационов питания</w:t>
            </w:r>
          </w:p>
        </w:tc>
      </w:tr>
      <w:tr w:rsidR="00F130CA" w:rsidTr="006E58E5">
        <w:tc>
          <w:tcPr>
            <w:tcW w:w="1196" w:type="dxa"/>
            <w:vMerge/>
            <w:vAlign w:val="center"/>
          </w:tcPr>
          <w:p w:rsidR="00F130CA" w:rsidRDefault="00F130CA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F130CA" w:rsidRDefault="00F130CA" w:rsidP="006E58E5"/>
        </w:tc>
        <w:tc>
          <w:tcPr>
            <w:tcW w:w="2819" w:type="dxa"/>
          </w:tcPr>
          <w:p w:rsidR="00F130CA" w:rsidRDefault="00F130CA" w:rsidP="006E58E5"/>
        </w:tc>
        <w:tc>
          <w:tcPr>
            <w:tcW w:w="1843" w:type="dxa"/>
          </w:tcPr>
          <w:p w:rsidR="00F130CA" w:rsidRDefault="00F130CA" w:rsidP="006E58E5"/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1-4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  <w:r>
              <w:t>10.20-10.40</w:t>
            </w: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2517" w:type="dxa"/>
          </w:tcPr>
          <w:p w:rsidR="00F130CA" w:rsidRDefault="00F130CA" w:rsidP="006E58E5"/>
        </w:tc>
      </w:tr>
      <w:tr w:rsidR="00F130CA" w:rsidTr="006E58E5"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2.</w:t>
            </w:r>
          </w:p>
        </w:tc>
        <w:tc>
          <w:tcPr>
            <w:tcW w:w="1196" w:type="dxa"/>
          </w:tcPr>
          <w:p w:rsidR="00F130CA" w:rsidRDefault="00F130CA" w:rsidP="006E58E5">
            <w:pPr>
              <w:jc w:val="center"/>
            </w:pPr>
            <w:r>
              <w:t>5-9</w:t>
            </w:r>
          </w:p>
        </w:tc>
        <w:tc>
          <w:tcPr>
            <w:tcW w:w="2819" w:type="dxa"/>
          </w:tcPr>
          <w:p w:rsidR="00F130CA" w:rsidRDefault="00F130CA" w:rsidP="006E58E5">
            <w:pPr>
              <w:jc w:val="center"/>
            </w:pPr>
          </w:p>
        </w:tc>
        <w:tc>
          <w:tcPr>
            <w:tcW w:w="1843" w:type="dxa"/>
          </w:tcPr>
          <w:p w:rsidR="00F130CA" w:rsidRDefault="00F130CA" w:rsidP="006E58E5">
            <w:pPr>
              <w:jc w:val="center"/>
            </w:pPr>
            <w:r>
              <w:t>13.20-13.40</w:t>
            </w:r>
          </w:p>
        </w:tc>
        <w:tc>
          <w:tcPr>
            <w:tcW w:w="2517" w:type="dxa"/>
          </w:tcPr>
          <w:p w:rsidR="00F130CA" w:rsidRDefault="00F130CA" w:rsidP="006E58E5"/>
        </w:tc>
      </w:tr>
    </w:tbl>
    <w:p w:rsidR="00F130CA" w:rsidRDefault="00F130CA" w:rsidP="000E6706">
      <w:pPr>
        <w:jc w:val="center"/>
        <w:rPr>
          <w:b/>
          <w:sz w:val="32"/>
        </w:rPr>
      </w:pPr>
    </w:p>
    <w:p w:rsidR="00081EC0" w:rsidRDefault="00111442" w:rsidP="00081EC0">
      <w:r w:rsidRPr="00F130CA">
        <w:t xml:space="preserve">МОУ </w:t>
      </w:r>
      <w:r w:rsidRPr="004E63C1">
        <w:rPr>
          <w:kern w:val="3"/>
        </w:rPr>
        <w:t>«</w:t>
      </w:r>
      <w:proofErr w:type="spellStart"/>
      <w:r w:rsidRPr="004E63C1">
        <w:rPr>
          <w:kern w:val="3"/>
        </w:rPr>
        <w:t>Ярополецкая</w:t>
      </w:r>
      <w:proofErr w:type="spellEnd"/>
      <w:r w:rsidRPr="004E63C1">
        <w:rPr>
          <w:kern w:val="3"/>
        </w:rPr>
        <w:t xml:space="preserve"> средняя общеобразовательная школа»</w:t>
      </w:r>
      <w:r w:rsidRPr="00F130CA">
        <w:t xml:space="preserve"> </w:t>
      </w:r>
      <w:r>
        <w:t xml:space="preserve">- </w:t>
      </w:r>
      <w:proofErr w:type="spellStart"/>
      <w:r>
        <w:t>Курьяновская</w:t>
      </w:r>
      <w:proofErr w:type="spellEnd"/>
      <w:r>
        <w:t xml:space="preserve"> школа-сад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1196"/>
        <w:gridCol w:w="2819"/>
        <w:gridCol w:w="1843"/>
        <w:gridCol w:w="2517"/>
      </w:tblGrid>
      <w:tr w:rsidR="00081EC0" w:rsidTr="006E58E5">
        <w:tc>
          <w:tcPr>
            <w:tcW w:w="1196" w:type="dxa"/>
            <w:vMerge w:val="restart"/>
            <w:vAlign w:val="center"/>
          </w:tcPr>
          <w:p w:rsidR="00081EC0" w:rsidRPr="001E4337" w:rsidRDefault="00081EC0" w:rsidP="006E58E5">
            <w:pPr>
              <w:jc w:val="center"/>
            </w:pPr>
            <w:r>
              <w:rPr>
                <w:lang w:val="en-US"/>
              </w:rPr>
              <w:t>N</w:t>
            </w:r>
            <w:r>
              <w:t>п/п</w:t>
            </w:r>
          </w:p>
        </w:tc>
        <w:tc>
          <w:tcPr>
            <w:tcW w:w="1196" w:type="dxa"/>
            <w:vMerge w:val="restart"/>
            <w:vAlign w:val="center"/>
          </w:tcPr>
          <w:p w:rsidR="00081EC0" w:rsidRDefault="00081EC0" w:rsidP="006E58E5">
            <w:pPr>
              <w:jc w:val="center"/>
            </w:pPr>
            <w:r>
              <w:t>класс</w:t>
            </w:r>
          </w:p>
        </w:tc>
        <w:tc>
          <w:tcPr>
            <w:tcW w:w="7179" w:type="dxa"/>
            <w:gridSpan w:val="3"/>
          </w:tcPr>
          <w:p w:rsidR="00081EC0" w:rsidRDefault="00081EC0" w:rsidP="006E58E5">
            <w:pPr>
              <w:jc w:val="center"/>
            </w:pPr>
            <w:r>
              <w:t>Наименование приемов пищи</w:t>
            </w:r>
          </w:p>
        </w:tc>
      </w:tr>
      <w:tr w:rsidR="00081EC0" w:rsidTr="006E58E5">
        <w:trPr>
          <w:trHeight w:val="516"/>
        </w:trPr>
        <w:tc>
          <w:tcPr>
            <w:tcW w:w="1196" w:type="dxa"/>
            <w:vMerge/>
            <w:vAlign w:val="center"/>
          </w:tcPr>
          <w:p w:rsidR="00081EC0" w:rsidRDefault="00081EC0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081EC0" w:rsidRDefault="00081EC0" w:rsidP="006E58E5"/>
        </w:tc>
        <w:tc>
          <w:tcPr>
            <w:tcW w:w="2819" w:type="dxa"/>
            <w:vAlign w:val="center"/>
          </w:tcPr>
          <w:p w:rsidR="00081EC0" w:rsidRDefault="00081EC0" w:rsidP="006E58E5">
            <w:pPr>
              <w:jc w:val="center"/>
            </w:pPr>
            <w:r>
              <w:t>завтрак</w:t>
            </w:r>
          </w:p>
        </w:tc>
        <w:tc>
          <w:tcPr>
            <w:tcW w:w="1843" w:type="dxa"/>
            <w:vAlign w:val="center"/>
          </w:tcPr>
          <w:p w:rsidR="00081EC0" w:rsidRDefault="00081EC0" w:rsidP="006E58E5">
            <w:pPr>
              <w:jc w:val="center"/>
            </w:pPr>
            <w:r>
              <w:t>Обед</w:t>
            </w:r>
          </w:p>
        </w:tc>
        <w:tc>
          <w:tcPr>
            <w:tcW w:w="2517" w:type="dxa"/>
            <w:vAlign w:val="center"/>
          </w:tcPr>
          <w:p w:rsidR="00081EC0" w:rsidRDefault="00081EC0" w:rsidP="006E58E5">
            <w:pPr>
              <w:jc w:val="center"/>
            </w:pPr>
            <w:r>
              <w:t>Полдник</w:t>
            </w:r>
          </w:p>
        </w:tc>
      </w:tr>
      <w:tr w:rsidR="00081EC0" w:rsidTr="006E58E5">
        <w:trPr>
          <w:trHeight w:val="519"/>
        </w:trPr>
        <w:tc>
          <w:tcPr>
            <w:tcW w:w="1196" w:type="dxa"/>
            <w:vMerge/>
            <w:vAlign w:val="center"/>
          </w:tcPr>
          <w:p w:rsidR="00081EC0" w:rsidRDefault="00081EC0" w:rsidP="006E58E5">
            <w:pPr>
              <w:jc w:val="center"/>
            </w:pPr>
          </w:p>
        </w:tc>
        <w:tc>
          <w:tcPr>
            <w:tcW w:w="1196" w:type="dxa"/>
            <w:vMerge/>
          </w:tcPr>
          <w:p w:rsidR="00081EC0" w:rsidRDefault="00081EC0" w:rsidP="006E58E5"/>
        </w:tc>
        <w:tc>
          <w:tcPr>
            <w:tcW w:w="7179" w:type="dxa"/>
            <w:gridSpan w:val="3"/>
            <w:vAlign w:val="center"/>
          </w:tcPr>
          <w:p w:rsidR="00081EC0" w:rsidRDefault="00081EC0" w:rsidP="006E58E5">
            <w:pPr>
              <w:jc w:val="center"/>
            </w:pPr>
            <w:r>
              <w:t>Время  предоставления рационов питания</w:t>
            </w:r>
          </w:p>
        </w:tc>
      </w:tr>
      <w:tr w:rsidR="00081EC0" w:rsidTr="006E58E5">
        <w:tc>
          <w:tcPr>
            <w:tcW w:w="1196" w:type="dxa"/>
          </w:tcPr>
          <w:p w:rsidR="00081EC0" w:rsidRDefault="00081EC0" w:rsidP="006E58E5">
            <w:pPr>
              <w:jc w:val="center"/>
            </w:pPr>
            <w:r>
              <w:t>1.</w:t>
            </w:r>
          </w:p>
        </w:tc>
        <w:tc>
          <w:tcPr>
            <w:tcW w:w="1196" w:type="dxa"/>
          </w:tcPr>
          <w:p w:rsidR="00081EC0" w:rsidRDefault="00081EC0" w:rsidP="006E58E5">
            <w:pPr>
              <w:jc w:val="center"/>
            </w:pPr>
            <w:r>
              <w:t>1-4</w:t>
            </w:r>
          </w:p>
        </w:tc>
        <w:tc>
          <w:tcPr>
            <w:tcW w:w="2819" w:type="dxa"/>
          </w:tcPr>
          <w:p w:rsidR="00081EC0" w:rsidRDefault="00081EC0" w:rsidP="006E58E5">
            <w:pPr>
              <w:jc w:val="center"/>
            </w:pPr>
            <w:r>
              <w:t>9.20-9.40</w:t>
            </w:r>
          </w:p>
        </w:tc>
        <w:tc>
          <w:tcPr>
            <w:tcW w:w="1843" w:type="dxa"/>
          </w:tcPr>
          <w:p w:rsidR="00081EC0" w:rsidRDefault="00081EC0" w:rsidP="006E58E5">
            <w:pPr>
              <w:jc w:val="center"/>
            </w:pPr>
            <w:r>
              <w:t>12.00-12.20</w:t>
            </w:r>
          </w:p>
        </w:tc>
        <w:tc>
          <w:tcPr>
            <w:tcW w:w="2517" w:type="dxa"/>
          </w:tcPr>
          <w:p w:rsidR="00081EC0" w:rsidRDefault="00081EC0" w:rsidP="006E58E5"/>
        </w:tc>
      </w:tr>
    </w:tbl>
    <w:p w:rsidR="00081EC0" w:rsidRDefault="00081EC0" w:rsidP="000E6706">
      <w:pPr>
        <w:jc w:val="center"/>
        <w:rPr>
          <w:b/>
          <w:sz w:val="32"/>
        </w:rPr>
      </w:pPr>
    </w:p>
    <w:sectPr w:rsidR="00081EC0" w:rsidSect="00D90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9A" w:rsidRDefault="00E36F9A" w:rsidP="00044D0B">
      <w:pPr>
        <w:spacing w:after="0"/>
      </w:pPr>
      <w:r>
        <w:separator/>
      </w:r>
    </w:p>
  </w:endnote>
  <w:endnote w:type="continuationSeparator" w:id="0">
    <w:p w:rsidR="00E36F9A" w:rsidRDefault="00E36F9A" w:rsidP="00044D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9A" w:rsidRDefault="00E36F9A" w:rsidP="00044D0B">
      <w:pPr>
        <w:spacing w:after="0"/>
      </w:pPr>
      <w:r>
        <w:separator/>
      </w:r>
    </w:p>
  </w:footnote>
  <w:footnote w:type="continuationSeparator" w:id="0">
    <w:p w:rsidR="00E36F9A" w:rsidRDefault="00E36F9A" w:rsidP="00044D0B">
      <w:pPr>
        <w:spacing w:after="0"/>
      </w:pPr>
      <w:r>
        <w:continuationSeparator/>
      </w:r>
    </w:p>
  </w:footnote>
  <w:footnote w:id="1">
    <w:p w:rsidR="00B67AF8" w:rsidRPr="00E13383" w:rsidRDefault="00B67AF8" w:rsidP="005C35BE">
      <w:pPr>
        <w:pStyle w:val="a6"/>
      </w:pPr>
      <w:r w:rsidRPr="00E13383">
        <w:rPr>
          <w:rStyle w:val="a3"/>
        </w:rPr>
        <w:footnoteRef/>
      </w:r>
      <w:r w:rsidRPr="00E13383">
        <w:t xml:space="preserve"> Пун</w:t>
      </w:r>
      <w:proofErr w:type="gramStart"/>
      <w:r w:rsidRPr="00E13383">
        <w:t>кт вкл</w:t>
      </w:r>
      <w:proofErr w:type="gramEnd"/>
      <w:r w:rsidRPr="00E13383">
        <w:t>ючается в Контракт, если документацией о закупке предусмотрено заключение договоров, предусматривающих переход прав владения и (или) пользования в отношении государственного имущества к Исполнителю для целей исполнения Контракта.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8" w:rsidRDefault="00B67AF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D0B"/>
    <w:rsid w:val="00003AE3"/>
    <w:rsid w:val="00022BE6"/>
    <w:rsid w:val="00044D0B"/>
    <w:rsid w:val="000750C3"/>
    <w:rsid w:val="00081EC0"/>
    <w:rsid w:val="000E0E70"/>
    <w:rsid w:val="000E6706"/>
    <w:rsid w:val="00111442"/>
    <w:rsid w:val="001254B9"/>
    <w:rsid w:val="00134AD6"/>
    <w:rsid w:val="00157961"/>
    <w:rsid w:val="001B17BA"/>
    <w:rsid w:val="001B4F0E"/>
    <w:rsid w:val="001F3C2A"/>
    <w:rsid w:val="001F681B"/>
    <w:rsid w:val="00215E2E"/>
    <w:rsid w:val="00226D50"/>
    <w:rsid w:val="0023221E"/>
    <w:rsid w:val="00254191"/>
    <w:rsid w:val="002576C5"/>
    <w:rsid w:val="00262C85"/>
    <w:rsid w:val="002A7682"/>
    <w:rsid w:val="002C2993"/>
    <w:rsid w:val="002D45DA"/>
    <w:rsid w:val="003040CA"/>
    <w:rsid w:val="0036042C"/>
    <w:rsid w:val="00382A08"/>
    <w:rsid w:val="00394DED"/>
    <w:rsid w:val="003B70FA"/>
    <w:rsid w:val="003C5DAE"/>
    <w:rsid w:val="003D183B"/>
    <w:rsid w:val="00416FE0"/>
    <w:rsid w:val="00426A4A"/>
    <w:rsid w:val="00453053"/>
    <w:rsid w:val="00462A53"/>
    <w:rsid w:val="0053195C"/>
    <w:rsid w:val="005368F0"/>
    <w:rsid w:val="00536ADF"/>
    <w:rsid w:val="0054148A"/>
    <w:rsid w:val="00561B3A"/>
    <w:rsid w:val="00563B26"/>
    <w:rsid w:val="00580119"/>
    <w:rsid w:val="00581C2B"/>
    <w:rsid w:val="00584378"/>
    <w:rsid w:val="005A191F"/>
    <w:rsid w:val="005C35BE"/>
    <w:rsid w:val="005E7EDB"/>
    <w:rsid w:val="00630451"/>
    <w:rsid w:val="006F4873"/>
    <w:rsid w:val="007378F8"/>
    <w:rsid w:val="00756B27"/>
    <w:rsid w:val="007960D8"/>
    <w:rsid w:val="007A1388"/>
    <w:rsid w:val="007A7BB8"/>
    <w:rsid w:val="007D4071"/>
    <w:rsid w:val="007E1BDF"/>
    <w:rsid w:val="007F6AEE"/>
    <w:rsid w:val="00805CC9"/>
    <w:rsid w:val="008421E5"/>
    <w:rsid w:val="008447C0"/>
    <w:rsid w:val="008C2E00"/>
    <w:rsid w:val="008F4FF8"/>
    <w:rsid w:val="008F5F62"/>
    <w:rsid w:val="00942D5B"/>
    <w:rsid w:val="00955EFC"/>
    <w:rsid w:val="00981AC5"/>
    <w:rsid w:val="00984714"/>
    <w:rsid w:val="009B6EC1"/>
    <w:rsid w:val="009C2060"/>
    <w:rsid w:val="009C3075"/>
    <w:rsid w:val="00A06169"/>
    <w:rsid w:val="00A16BA3"/>
    <w:rsid w:val="00A22767"/>
    <w:rsid w:val="00A304C5"/>
    <w:rsid w:val="00A3704E"/>
    <w:rsid w:val="00A82252"/>
    <w:rsid w:val="00A84B23"/>
    <w:rsid w:val="00A853F7"/>
    <w:rsid w:val="00A87C7A"/>
    <w:rsid w:val="00B07AB2"/>
    <w:rsid w:val="00B300C9"/>
    <w:rsid w:val="00B56D4A"/>
    <w:rsid w:val="00B65237"/>
    <w:rsid w:val="00B67AF8"/>
    <w:rsid w:val="00BB7EC9"/>
    <w:rsid w:val="00CC3D43"/>
    <w:rsid w:val="00D03E25"/>
    <w:rsid w:val="00D358BF"/>
    <w:rsid w:val="00D90105"/>
    <w:rsid w:val="00DA5CAE"/>
    <w:rsid w:val="00DD773E"/>
    <w:rsid w:val="00DF2313"/>
    <w:rsid w:val="00E15430"/>
    <w:rsid w:val="00E35C86"/>
    <w:rsid w:val="00E36F9A"/>
    <w:rsid w:val="00E501FC"/>
    <w:rsid w:val="00E96661"/>
    <w:rsid w:val="00EA1DA5"/>
    <w:rsid w:val="00EC7782"/>
    <w:rsid w:val="00EC7F71"/>
    <w:rsid w:val="00EE3B98"/>
    <w:rsid w:val="00EE7B24"/>
    <w:rsid w:val="00F130CA"/>
    <w:rsid w:val="00F8029D"/>
    <w:rsid w:val="00F82310"/>
    <w:rsid w:val="00F83E47"/>
    <w:rsid w:val="00FA7557"/>
    <w:rsid w:val="00FF7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0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044D0B"/>
    <w:rPr>
      <w:rFonts w:cs="Times New Roman"/>
      <w:vertAlign w:val="superscript"/>
    </w:rPr>
  </w:style>
  <w:style w:type="paragraph" w:styleId="a4">
    <w:name w:val="Title"/>
    <w:basedOn w:val="a"/>
    <w:link w:val="a5"/>
    <w:qFormat/>
    <w:rsid w:val="00044D0B"/>
    <w:pPr>
      <w:suppressLineNumbers/>
      <w:spacing w:before="120" w:after="120"/>
    </w:pPr>
    <w:rPr>
      <w:rFonts w:cs="Mangal"/>
      <w:i/>
      <w:iCs/>
    </w:rPr>
  </w:style>
  <w:style w:type="character" w:customStyle="1" w:styleId="a5">
    <w:name w:val="Название Знак"/>
    <w:basedOn w:val="a0"/>
    <w:link w:val="a4"/>
    <w:rsid w:val="00044D0B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a6">
    <w:name w:val="footnote text"/>
    <w:aliases w:val="Знак2,Знак21, Знак,Основной текст с отступом 22,Основной текст с отступом 221"/>
    <w:basedOn w:val="a"/>
    <w:link w:val="1"/>
    <w:qFormat/>
    <w:rsid w:val="00044D0B"/>
  </w:style>
  <w:style w:type="character" w:customStyle="1" w:styleId="a7">
    <w:name w:val="Текст сноски Знак"/>
    <w:basedOn w:val="a0"/>
    <w:uiPriority w:val="99"/>
    <w:semiHidden/>
    <w:rsid w:val="00044D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"/>
    <w:basedOn w:val="a0"/>
    <w:link w:val="a6"/>
    <w:uiPriority w:val="99"/>
    <w:rsid w:val="00044D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44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азвание Знак1"/>
    <w:basedOn w:val="a0"/>
    <w:rsid w:val="005C35BE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453053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453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53053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453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536AD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4646</Words>
  <Characters>26484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2021-12-13T16:34:00Z</dcterms:created>
  <dcterms:modified xsi:type="dcterms:W3CDTF">2023-02-06T20:33:00Z</dcterms:modified>
</cp:coreProperties>
</file>